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980EA1" w14:textId="77777777" w:rsidR="00D31518" w:rsidRDefault="00465468">
      <w:pPr>
        <w:jc w:val="center"/>
        <w:rPr>
          <w:b/>
          <w:sz w:val="36"/>
          <w:szCs w:val="36"/>
        </w:rPr>
      </w:pPr>
      <w:r>
        <w:rPr>
          <w:b/>
          <w:sz w:val="36"/>
          <w:szCs w:val="36"/>
        </w:rPr>
        <w:t>Proyecto:</w:t>
      </w:r>
    </w:p>
    <w:p w14:paraId="0F760C49" w14:textId="77777777" w:rsidR="00D31518" w:rsidRDefault="00465468">
      <w:pPr>
        <w:jc w:val="center"/>
        <w:rPr>
          <w:b/>
          <w:sz w:val="28"/>
          <w:szCs w:val="28"/>
        </w:rPr>
      </w:pPr>
      <w:r>
        <w:rPr>
          <w:b/>
          <w:sz w:val="28"/>
          <w:szCs w:val="28"/>
        </w:rPr>
        <w:t xml:space="preserve">“Servicio de apoyo a la gestión y ejecución del Plan de Monitoreo Ambiental Participativo de la Asociación Indígena </w:t>
      </w:r>
      <w:proofErr w:type="spellStart"/>
      <w:r>
        <w:rPr>
          <w:b/>
          <w:sz w:val="28"/>
          <w:szCs w:val="28"/>
        </w:rPr>
        <w:t>Aymara</w:t>
      </w:r>
      <w:proofErr w:type="spellEnd"/>
      <w:r>
        <w:rPr>
          <w:b/>
          <w:sz w:val="28"/>
          <w:szCs w:val="28"/>
        </w:rPr>
        <w:t xml:space="preserve"> Salar de Coposa"</w:t>
      </w:r>
    </w:p>
    <w:p w14:paraId="3EC1FF2C" w14:textId="77777777" w:rsidR="00D31518" w:rsidRDefault="00D31518">
      <w:pPr>
        <w:pBdr>
          <w:top w:val="nil"/>
          <w:left w:val="nil"/>
          <w:bottom w:val="nil"/>
          <w:right w:val="nil"/>
          <w:between w:val="nil"/>
        </w:pBdr>
        <w:spacing w:after="0" w:line="240" w:lineRule="auto"/>
        <w:jc w:val="center"/>
        <w:rPr>
          <w:color w:val="000000"/>
          <w:sz w:val="20"/>
          <w:szCs w:val="20"/>
        </w:rPr>
      </w:pPr>
    </w:p>
    <w:p w14:paraId="33670CBB" w14:textId="77777777" w:rsidR="00D31518" w:rsidRDefault="00D31518">
      <w:pPr>
        <w:pBdr>
          <w:top w:val="nil"/>
          <w:left w:val="nil"/>
          <w:bottom w:val="nil"/>
          <w:right w:val="nil"/>
          <w:between w:val="nil"/>
        </w:pBdr>
        <w:spacing w:after="0" w:line="240" w:lineRule="auto"/>
        <w:jc w:val="center"/>
        <w:rPr>
          <w:color w:val="000000"/>
          <w:sz w:val="20"/>
          <w:szCs w:val="20"/>
        </w:rPr>
      </w:pPr>
    </w:p>
    <w:p w14:paraId="1360424B" w14:textId="77777777" w:rsidR="00D31518" w:rsidRDefault="00D31518">
      <w:pPr>
        <w:pBdr>
          <w:top w:val="nil"/>
          <w:left w:val="nil"/>
          <w:bottom w:val="nil"/>
          <w:right w:val="nil"/>
          <w:between w:val="nil"/>
        </w:pBdr>
        <w:spacing w:after="0" w:line="240" w:lineRule="auto"/>
        <w:jc w:val="center"/>
        <w:rPr>
          <w:color w:val="000000"/>
          <w:sz w:val="20"/>
          <w:szCs w:val="20"/>
        </w:rPr>
      </w:pPr>
    </w:p>
    <w:p w14:paraId="6EDC0159" w14:textId="77777777" w:rsidR="00D31518" w:rsidRDefault="00D31518">
      <w:pPr>
        <w:pBdr>
          <w:top w:val="nil"/>
          <w:left w:val="nil"/>
          <w:bottom w:val="nil"/>
          <w:right w:val="nil"/>
          <w:between w:val="nil"/>
        </w:pBdr>
        <w:spacing w:after="0" w:line="240" w:lineRule="auto"/>
        <w:jc w:val="center"/>
        <w:rPr>
          <w:color w:val="000000"/>
          <w:sz w:val="20"/>
          <w:szCs w:val="20"/>
        </w:rPr>
      </w:pPr>
    </w:p>
    <w:p w14:paraId="092CA5D3" w14:textId="77777777" w:rsidR="00D31518" w:rsidRDefault="00D31518">
      <w:pPr>
        <w:pBdr>
          <w:top w:val="nil"/>
          <w:left w:val="nil"/>
          <w:bottom w:val="nil"/>
          <w:right w:val="nil"/>
          <w:between w:val="nil"/>
        </w:pBdr>
        <w:spacing w:after="0" w:line="240" w:lineRule="auto"/>
        <w:jc w:val="center"/>
        <w:rPr>
          <w:color w:val="000000"/>
          <w:sz w:val="20"/>
          <w:szCs w:val="20"/>
        </w:rPr>
      </w:pPr>
    </w:p>
    <w:p w14:paraId="10E2581C" w14:textId="77777777" w:rsidR="00D31518" w:rsidRDefault="00D31518">
      <w:pPr>
        <w:pBdr>
          <w:top w:val="nil"/>
          <w:left w:val="nil"/>
          <w:bottom w:val="nil"/>
          <w:right w:val="nil"/>
          <w:between w:val="nil"/>
        </w:pBdr>
        <w:spacing w:after="0" w:line="240" w:lineRule="auto"/>
        <w:jc w:val="center"/>
        <w:rPr>
          <w:color w:val="000000"/>
          <w:sz w:val="20"/>
          <w:szCs w:val="20"/>
        </w:rPr>
      </w:pPr>
    </w:p>
    <w:p w14:paraId="565AF673" w14:textId="77777777" w:rsidR="00D31518" w:rsidRDefault="00D31518">
      <w:pPr>
        <w:pBdr>
          <w:top w:val="nil"/>
          <w:left w:val="nil"/>
          <w:bottom w:val="nil"/>
          <w:right w:val="nil"/>
          <w:between w:val="nil"/>
        </w:pBdr>
        <w:spacing w:after="0" w:line="240" w:lineRule="auto"/>
        <w:jc w:val="center"/>
        <w:rPr>
          <w:color w:val="000000"/>
          <w:sz w:val="20"/>
          <w:szCs w:val="20"/>
        </w:rPr>
      </w:pPr>
    </w:p>
    <w:p w14:paraId="7AAD702B" w14:textId="77777777" w:rsidR="00D31518" w:rsidRDefault="00D31518">
      <w:pPr>
        <w:pBdr>
          <w:top w:val="nil"/>
          <w:left w:val="nil"/>
          <w:bottom w:val="nil"/>
          <w:right w:val="nil"/>
          <w:between w:val="nil"/>
        </w:pBdr>
        <w:spacing w:after="0" w:line="240" w:lineRule="auto"/>
        <w:jc w:val="center"/>
        <w:rPr>
          <w:color w:val="000000"/>
          <w:sz w:val="20"/>
          <w:szCs w:val="20"/>
        </w:rPr>
      </w:pPr>
    </w:p>
    <w:p w14:paraId="6AB50C04" w14:textId="095E5950" w:rsidR="00D31518" w:rsidRDefault="00465468">
      <w:pPr>
        <w:jc w:val="center"/>
        <w:rPr>
          <w:b/>
          <w:sz w:val="36"/>
          <w:szCs w:val="36"/>
        </w:rPr>
      </w:pPr>
      <w:r>
        <w:rPr>
          <w:b/>
          <w:sz w:val="36"/>
          <w:szCs w:val="36"/>
        </w:rPr>
        <w:t>Informe Técnico</w:t>
      </w:r>
      <w:r w:rsidR="002569B8">
        <w:rPr>
          <w:b/>
          <w:sz w:val="36"/>
          <w:szCs w:val="36"/>
        </w:rPr>
        <w:t xml:space="preserve"> 1</w:t>
      </w:r>
    </w:p>
    <w:p w14:paraId="3E9AF2F5" w14:textId="77777777" w:rsidR="00D31518" w:rsidRDefault="00D31518">
      <w:pPr>
        <w:pBdr>
          <w:top w:val="nil"/>
          <w:left w:val="nil"/>
          <w:bottom w:val="nil"/>
          <w:right w:val="nil"/>
          <w:between w:val="nil"/>
        </w:pBdr>
        <w:spacing w:after="0" w:line="240" w:lineRule="auto"/>
        <w:jc w:val="center"/>
        <w:rPr>
          <w:color w:val="000000"/>
          <w:sz w:val="20"/>
          <w:szCs w:val="20"/>
        </w:rPr>
      </w:pPr>
    </w:p>
    <w:p w14:paraId="5967845C" w14:textId="77777777" w:rsidR="00D31518" w:rsidRDefault="00D31518">
      <w:pPr>
        <w:pBdr>
          <w:top w:val="nil"/>
          <w:left w:val="nil"/>
          <w:bottom w:val="nil"/>
          <w:right w:val="nil"/>
          <w:between w:val="nil"/>
        </w:pBdr>
        <w:spacing w:after="0" w:line="240" w:lineRule="auto"/>
        <w:jc w:val="center"/>
        <w:rPr>
          <w:color w:val="000000"/>
          <w:sz w:val="20"/>
          <w:szCs w:val="20"/>
        </w:rPr>
      </w:pPr>
    </w:p>
    <w:p w14:paraId="734D91B7" w14:textId="77777777" w:rsidR="00D31518" w:rsidRDefault="00D31518">
      <w:pPr>
        <w:pBdr>
          <w:top w:val="nil"/>
          <w:left w:val="nil"/>
          <w:bottom w:val="nil"/>
          <w:right w:val="nil"/>
          <w:between w:val="nil"/>
        </w:pBdr>
        <w:spacing w:after="0" w:line="240" w:lineRule="auto"/>
        <w:jc w:val="center"/>
        <w:rPr>
          <w:color w:val="000000"/>
          <w:sz w:val="36"/>
          <w:szCs w:val="36"/>
        </w:rPr>
      </w:pPr>
    </w:p>
    <w:p w14:paraId="01DC0096" w14:textId="77777777" w:rsidR="00D31518" w:rsidRDefault="00465468">
      <w:pPr>
        <w:pBdr>
          <w:top w:val="nil"/>
          <w:left w:val="nil"/>
          <w:bottom w:val="nil"/>
          <w:right w:val="nil"/>
          <w:between w:val="nil"/>
        </w:pBdr>
        <w:spacing w:after="0" w:line="240" w:lineRule="auto"/>
        <w:jc w:val="center"/>
        <w:rPr>
          <w:b/>
          <w:color w:val="000000"/>
          <w:sz w:val="32"/>
          <w:szCs w:val="32"/>
        </w:rPr>
      </w:pPr>
      <w:r>
        <w:rPr>
          <w:b/>
          <w:color w:val="000000"/>
          <w:sz w:val="32"/>
          <w:szCs w:val="32"/>
        </w:rPr>
        <w:t>Ejecutor:</w:t>
      </w:r>
      <w:bookmarkStart w:id="0" w:name="_GoBack"/>
      <w:bookmarkEnd w:id="0"/>
    </w:p>
    <w:p w14:paraId="700F2B91" w14:textId="77777777" w:rsidR="00D31518" w:rsidRDefault="00D31518">
      <w:pPr>
        <w:pBdr>
          <w:top w:val="nil"/>
          <w:left w:val="nil"/>
          <w:bottom w:val="nil"/>
          <w:right w:val="nil"/>
          <w:between w:val="nil"/>
        </w:pBdr>
        <w:spacing w:after="0" w:line="240" w:lineRule="auto"/>
        <w:jc w:val="center"/>
        <w:rPr>
          <w:b/>
          <w:color w:val="000000"/>
          <w:sz w:val="32"/>
          <w:szCs w:val="32"/>
        </w:rPr>
      </w:pPr>
    </w:p>
    <w:p w14:paraId="110758E9" w14:textId="77777777" w:rsidR="00D31518" w:rsidRDefault="00465468">
      <w:pPr>
        <w:pBdr>
          <w:top w:val="nil"/>
          <w:left w:val="nil"/>
          <w:bottom w:val="nil"/>
          <w:right w:val="nil"/>
          <w:between w:val="nil"/>
        </w:pBdr>
        <w:spacing w:after="0" w:line="240" w:lineRule="auto"/>
        <w:jc w:val="center"/>
        <w:rPr>
          <w:b/>
          <w:color w:val="000000"/>
          <w:sz w:val="28"/>
          <w:szCs w:val="28"/>
        </w:rPr>
      </w:pPr>
      <w:r>
        <w:rPr>
          <w:b/>
          <w:color w:val="000000"/>
          <w:sz w:val="28"/>
          <w:szCs w:val="28"/>
        </w:rPr>
        <w:t xml:space="preserve">Andes Norte Ingeniería </w:t>
      </w:r>
      <w:proofErr w:type="spellStart"/>
      <w:r>
        <w:rPr>
          <w:b/>
          <w:color w:val="000000"/>
          <w:sz w:val="28"/>
          <w:szCs w:val="28"/>
        </w:rPr>
        <w:t>SpA</w:t>
      </w:r>
      <w:proofErr w:type="spellEnd"/>
    </w:p>
    <w:p w14:paraId="61EA972B" w14:textId="77777777" w:rsidR="00D31518" w:rsidRDefault="00D31518">
      <w:pPr>
        <w:pBdr>
          <w:top w:val="nil"/>
          <w:left w:val="nil"/>
          <w:bottom w:val="nil"/>
          <w:right w:val="nil"/>
          <w:between w:val="nil"/>
        </w:pBdr>
        <w:spacing w:after="0" w:line="240" w:lineRule="auto"/>
        <w:jc w:val="center"/>
        <w:rPr>
          <w:color w:val="000000"/>
          <w:sz w:val="20"/>
          <w:szCs w:val="20"/>
        </w:rPr>
      </w:pPr>
    </w:p>
    <w:p w14:paraId="7FB6331F" w14:textId="77777777" w:rsidR="00D31518" w:rsidRDefault="00D31518">
      <w:pPr>
        <w:pBdr>
          <w:top w:val="nil"/>
          <w:left w:val="nil"/>
          <w:bottom w:val="nil"/>
          <w:right w:val="nil"/>
          <w:between w:val="nil"/>
        </w:pBdr>
        <w:spacing w:after="0" w:line="240" w:lineRule="auto"/>
        <w:jc w:val="center"/>
        <w:rPr>
          <w:color w:val="000000"/>
          <w:sz w:val="20"/>
          <w:szCs w:val="20"/>
        </w:rPr>
      </w:pPr>
    </w:p>
    <w:p w14:paraId="0BD418B0" w14:textId="77777777" w:rsidR="00D31518" w:rsidRDefault="00D31518">
      <w:pPr>
        <w:pBdr>
          <w:top w:val="nil"/>
          <w:left w:val="nil"/>
          <w:bottom w:val="nil"/>
          <w:right w:val="nil"/>
          <w:between w:val="nil"/>
        </w:pBdr>
        <w:spacing w:after="0" w:line="240" w:lineRule="auto"/>
        <w:jc w:val="center"/>
        <w:rPr>
          <w:color w:val="000000"/>
          <w:sz w:val="20"/>
          <w:szCs w:val="20"/>
        </w:rPr>
      </w:pPr>
    </w:p>
    <w:p w14:paraId="62C3C51E" w14:textId="77777777" w:rsidR="00D31518" w:rsidRDefault="00D31518">
      <w:pPr>
        <w:pBdr>
          <w:top w:val="nil"/>
          <w:left w:val="nil"/>
          <w:bottom w:val="nil"/>
          <w:right w:val="nil"/>
          <w:between w:val="nil"/>
        </w:pBdr>
        <w:spacing w:after="0" w:line="240" w:lineRule="auto"/>
        <w:jc w:val="center"/>
        <w:rPr>
          <w:color w:val="000000"/>
          <w:sz w:val="20"/>
          <w:szCs w:val="20"/>
        </w:rPr>
      </w:pPr>
    </w:p>
    <w:p w14:paraId="0B6DFE0C" w14:textId="77777777" w:rsidR="00D31518" w:rsidRDefault="00D31518">
      <w:pPr>
        <w:pBdr>
          <w:top w:val="nil"/>
          <w:left w:val="nil"/>
          <w:bottom w:val="nil"/>
          <w:right w:val="nil"/>
          <w:between w:val="nil"/>
        </w:pBdr>
        <w:spacing w:after="0" w:line="240" w:lineRule="auto"/>
        <w:jc w:val="center"/>
        <w:rPr>
          <w:color w:val="000000"/>
          <w:sz w:val="20"/>
          <w:szCs w:val="20"/>
        </w:rPr>
      </w:pPr>
    </w:p>
    <w:p w14:paraId="15B7C64A" w14:textId="77777777" w:rsidR="00D31518" w:rsidRDefault="00D31518">
      <w:pPr>
        <w:pBdr>
          <w:top w:val="nil"/>
          <w:left w:val="nil"/>
          <w:bottom w:val="nil"/>
          <w:right w:val="nil"/>
          <w:between w:val="nil"/>
        </w:pBdr>
        <w:spacing w:after="0" w:line="240" w:lineRule="auto"/>
        <w:jc w:val="center"/>
        <w:rPr>
          <w:color w:val="000000"/>
          <w:sz w:val="20"/>
          <w:szCs w:val="20"/>
        </w:rPr>
      </w:pPr>
    </w:p>
    <w:p w14:paraId="463EB3A3" w14:textId="77777777" w:rsidR="00D31518" w:rsidRDefault="00D31518">
      <w:pPr>
        <w:pBdr>
          <w:top w:val="nil"/>
          <w:left w:val="nil"/>
          <w:bottom w:val="nil"/>
          <w:right w:val="nil"/>
          <w:between w:val="nil"/>
        </w:pBdr>
        <w:spacing w:after="0" w:line="240" w:lineRule="auto"/>
        <w:jc w:val="center"/>
        <w:rPr>
          <w:color w:val="000000"/>
          <w:sz w:val="20"/>
          <w:szCs w:val="20"/>
        </w:rPr>
      </w:pPr>
    </w:p>
    <w:p w14:paraId="6E7E5B3D" w14:textId="77777777" w:rsidR="00D31518" w:rsidRDefault="00D31518">
      <w:pPr>
        <w:pBdr>
          <w:top w:val="nil"/>
          <w:left w:val="nil"/>
          <w:bottom w:val="nil"/>
          <w:right w:val="nil"/>
          <w:between w:val="nil"/>
        </w:pBdr>
        <w:spacing w:after="0" w:line="240" w:lineRule="auto"/>
        <w:jc w:val="center"/>
        <w:rPr>
          <w:color w:val="000000"/>
          <w:sz w:val="20"/>
          <w:szCs w:val="20"/>
        </w:rPr>
      </w:pPr>
    </w:p>
    <w:p w14:paraId="007F2A00" w14:textId="77777777" w:rsidR="00D31518" w:rsidRDefault="00D31518">
      <w:pPr>
        <w:pBdr>
          <w:top w:val="nil"/>
          <w:left w:val="nil"/>
          <w:bottom w:val="nil"/>
          <w:right w:val="nil"/>
          <w:between w:val="nil"/>
        </w:pBdr>
        <w:spacing w:after="0" w:line="240" w:lineRule="auto"/>
        <w:jc w:val="center"/>
        <w:rPr>
          <w:color w:val="000000"/>
          <w:sz w:val="20"/>
          <w:szCs w:val="20"/>
        </w:rPr>
      </w:pPr>
    </w:p>
    <w:p w14:paraId="297AF8C6" w14:textId="77777777" w:rsidR="00D31518" w:rsidRDefault="00D31518">
      <w:pPr>
        <w:pBdr>
          <w:top w:val="nil"/>
          <w:left w:val="nil"/>
          <w:bottom w:val="nil"/>
          <w:right w:val="nil"/>
          <w:between w:val="nil"/>
        </w:pBdr>
        <w:spacing w:after="0" w:line="240" w:lineRule="auto"/>
        <w:jc w:val="center"/>
        <w:rPr>
          <w:color w:val="000000"/>
          <w:sz w:val="20"/>
          <w:szCs w:val="20"/>
        </w:rPr>
      </w:pPr>
    </w:p>
    <w:p w14:paraId="6DA6954D" w14:textId="77777777" w:rsidR="00D31518" w:rsidRDefault="00D31518">
      <w:pPr>
        <w:pBdr>
          <w:top w:val="nil"/>
          <w:left w:val="nil"/>
          <w:bottom w:val="nil"/>
          <w:right w:val="nil"/>
          <w:between w:val="nil"/>
        </w:pBdr>
        <w:spacing w:after="0" w:line="240" w:lineRule="auto"/>
        <w:jc w:val="center"/>
        <w:rPr>
          <w:color w:val="000000"/>
          <w:sz w:val="20"/>
          <w:szCs w:val="20"/>
        </w:rPr>
      </w:pPr>
    </w:p>
    <w:p w14:paraId="2ABA9A5B" w14:textId="77777777" w:rsidR="00D31518" w:rsidRDefault="00D31518">
      <w:pPr>
        <w:pBdr>
          <w:top w:val="nil"/>
          <w:left w:val="nil"/>
          <w:bottom w:val="nil"/>
          <w:right w:val="nil"/>
          <w:between w:val="nil"/>
        </w:pBdr>
        <w:spacing w:after="0" w:line="240" w:lineRule="auto"/>
        <w:jc w:val="center"/>
        <w:rPr>
          <w:color w:val="000000"/>
          <w:sz w:val="20"/>
          <w:szCs w:val="20"/>
        </w:rPr>
      </w:pPr>
    </w:p>
    <w:p w14:paraId="53C05C2A" w14:textId="77777777" w:rsidR="00D31518" w:rsidRDefault="00D31518">
      <w:pPr>
        <w:pBdr>
          <w:top w:val="nil"/>
          <w:left w:val="nil"/>
          <w:bottom w:val="nil"/>
          <w:right w:val="nil"/>
          <w:between w:val="nil"/>
        </w:pBdr>
        <w:spacing w:after="0" w:line="240" w:lineRule="auto"/>
        <w:jc w:val="center"/>
        <w:rPr>
          <w:color w:val="000000"/>
          <w:sz w:val="20"/>
          <w:szCs w:val="20"/>
        </w:rPr>
      </w:pPr>
    </w:p>
    <w:p w14:paraId="159C9F90" w14:textId="77777777" w:rsidR="00D31518" w:rsidRDefault="00D31518">
      <w:pPr>
        <w:pBdr>
          <w:top w:val="nil"/>
          <w:left w:val="nil"/>
          <w:bottom w:val="nil"/>
          <w:right w:val="nil"/>
          <w:between w:val="nil"/>
        </w:pBdr>
        <w:spacing w:after="0" w:line="240" w:lineRule="auto"/>
        <w:jc w:val="center"/>
        <w:rPr>
          <w:color w:val="000000"/>
          <w:sz w:val="20"/>
          <w:szCs w:val="20"/>
        </w:rPr>
      </w:pPr>
    </w:p>
    <w:p w14:paraId="34A204CC" w14:textId="77777777" w:rsidR="00D31518" w:rsidRDefault="00D31518">
      <w:pPr>
        <w:pBdr>
          <w:top w:val="nil"/>
          <w:left w:val="nil"/>
          <w:bottom w:val="nil"/>
          <w:right w:val="nil"/>
          <w:between w:val="nil"/>
        </w:pBdr>
        <w:spacing w:after="0" w:line="240" w:lineRule="auto"/>
        <w:jc w:val="center"/>
        <w:rPr>
          <w:color w:val="000000"/>
          <w:sz w:val="20"/>
          <w:szCs w:val="20"/>
        </w:rPr>
      </w:pPr>
    </w:p>
    <w:p w14:paraId="469EC367" w14:textId="77777777" w:rsidR="00D31518" w:rsidRDefault="00D31518">
      <w:pPr>
        <w:pBdr>
          <w:top w:val="nil"/>
          <w:left w:val="nil"/>
          <w:bottom w:val="nil"/>
          <w:right w:val="nil"/>
          <w:between w:val="nil"/>
        </w:pBdr>
        <w:spacing w:after="0" w:line="240" w:lineRule="auto"/>
        <w:jc w:val="center"/>
        <w:rPr>
          <w:color w:val="000000"/>
          <w:sz w:val="20"/>
          <w:szCs w:val="20"/>
        </w:rPr>
      </w:pPr>
    </w:p>
    <w:p w14:paraId="53BB1039" w14:textId="77777777" w:rsidR="00D31518" w:rsidRDefault="00D31518">
      <w:pPr>
        <w:pBdr>
          <w:top w:val="nil"/>
          <w:left w:val="nil"/>
          <w:bottom w:val="nil"/>
          <w:right w:val="nil"/>
          <w:between w:val="nil"/>
        </w:pBdr>
        <w:spacing w:after="0" w:line="240" w:lineRule="auto"/>
        <w:jc w:val="center"/>
        <w:rPr>
          <w:color w:val="000000"/>
          <w:sz w:val="20"/>
          <w:szCs w:val="20"/>
        </w:rPr>
      </w:pPr>
    </w:p>
    <w:p w14:paraId="4A6A3153" w14:textId="77777777" w:rsidR="00D31518" w:rsidRDefault="00D31518">
      <w:pPr>
        <w:pBdr>
          <w:top w:val="nil"/>
          <w:left w:val="nil"/>
          <w:bottom w:val="nil"/>
          <w:right w:val="nil"/>
          <w:between w:val="nil"/>
        </w:pBdr>
        <w:tabs>
          <w:tab w:val="left" w:pos="2835"/>
        </w:tabs>
        <w:spacing w:after="0" w:line="240" w:lineRule="auto"/>
        <w:jc w:val="center"/>
        <w:rPr>
          <w:color w:val="000000"/>
          <w:sz w:val="20"/>
          <w:szCs w:val="20"/>
        </w:rPr>
      </w:pPr>
    </w:p>
    <w:p w14:paraId="66F31617" w14:textId="77777777" w:rsidR="00D31518" w:rsidRDefault="00465468">
      <w:pPr>
        <w:pBdr>
          <w:top w:val="nil"/>
          <w:left w:val="nil"/>
          <w:bottom w:val="nil"/>
          <w:right w:val="nil"/>
          <w:between w:val="nil"/>
        </w:pBdr>
        <w:spacing w:after="0" w:line="240" w:lineRule="auto"/>
        <w:jc w:val="center"/>
        <w:rPr>
          <w:b/>
          <w:color w:val="000000"/>
          <w:sz w:val="28"/>
          <w:szCs w:val="28"/>
        </w:rPr>
        <w:sectPr w:rsidR="00D31518">
          <w:headerReference w:type="default" r:id="rId8"/>
          <w:footerReference w:type="default" r:id="rId9"/>
          <w:headerReference w:type="first" r:id="rId10"/>
          <w:pgSz w:w="12240" w:h="15840"/>
          <w:pgMar w:top="1560" w:right="1701" w:bottom="1560" w:left="1701" w:header="709" w:footer="709" w:gutter="0"/>
          <w:pgNumType w:start="0"/>
          <w:cols w:space="720"/>
          <w:titlePg/>
        </w:sectPr>
      </w:pPr>
      <w:r>
        <w:rPr>
          <w:b/>
          <w:sz w:val="28"/>
          <w:szCs w:val="28"/>
        </w:rPr>
        <w:t>23</w:t>
      </w:r>
      <w:r>
        <w:rPr>
          <w:b/>
          <w:color w:val="000000"/>
          <w:sz w:val="28"/>
          <w:szCs w:val="28"/>
        </w:rPr>
        <w:t xml:space="preserve"> de Febrero de 2023   </w:t>
      </w:r>
    </w:p>
    <w:p w14:paraId="16A36180" w14:textId="77777777" w:rsidR="00D31518" w:rsidRDefault="00465468">
      <w:pPr>
        <w:pStyle w:val="Ttulo2"/>
        <w:shd w:val="clear" w:color="auto" w:fill="D9E2F3"/>
      </w:pPr>
      <w:r>
        <w:rPr>
          <w:rFonts w:ascii="Calibri" w:eastAsia="Calibri" w:hAnsi="Calibri" w:cs="Calibri"/>
          <w:sz w:val="32"/>
          <w:szCs w:val="32"/>
        </w:rPr>
        <w:lastRenderedPageBreak/>
        <w:t>Informe Técnico PMAP-PMAC</w:t>
      </w:r>
    </w:p>
    <w:p w14:paraId="14E0299E" w14:textId="77777777" w:rsidR="00D31518" w:rsidRDefault="00D31518">
      <w:pPr>
        <w:pStyle w:val="Ttulo1"/>
        <w:rPr>
          <w:rFonts w:ascii="Calibri" w:eastAsia="Calibri" w:hAnsi="Calibri" w:cs="Calibri"/>
        </w:rPr>
      </w:pPr>
    </w:p>
    <w:p w14:paraId="76A95C20" w14:textId="77777777" w:rsidR="00D31518" w:rsidRDefault="00465468">
      <w:pPr>
        <w:pStyle w:val="Ttulo1"/>
        <w:rPr>
          <w:rFonts w:ascii="Calibri" w:eastAsia="Calibri" w:hAnsi="Calibri" w:cs="Calibri"/>
        </w:rPr>
      </w:pPr>
      <w:r>
        <w:rPr>
          <w:rFonts w:ascii="Calibri" w:eastAsia="Calibri" w:hAnsi="Calibri" w:cs="Calibri"/>
        </w:rPr>
        <w:t>I) IDENTIFICACIÓN DEL PROYECTO</w:t>
      </w:r>
    </w:p>
    <w:p w14:paraId="5A402DA3" w14:textId="77777777" w:rsidR="00D31518" w:rsidRDefault="00D31518"/>
    <w:tbl>
      <w:tblPr>
        <w:tblStyle w:val="a5"/>
        <w:tblW w:w="883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75"/>
        <w:gridCol w:w="1095"/>
        <w:gridCol w:w="6165"/>
      </w:tblGrid>
      <w:tr w:rsidR="00D31518" w14:paraId="6683C134" w14:textId="77777777">
        <w:trPr>
          <w:cantSplit/>
          <w:trHeight w:val="186"/>
        </w:trPr>
        <w:tc>
          <w:tcPr>
            <w:tcW w:w="1575" w:type="dxa"/>
            <w:shd w:val="clear" w:color="auto" w:fill="F2F2F2"/>
            <w:vAlign w:val="center"/>
          </w:tcPr>
          <w:p w14:paraId="6B23A359" w14:textId="77777777" w:rsidR="00D31518" w:rsidRDefault="00465468">
            <w:pPr>
              <w:spacing w:after="120"/>
              <w:rPr>
                <w:sz w:val="24"/>
                <w:szCs w:val="24"/>
              </w:rPr>
            </w:pPr>
            <w:r>
              <w:rPr>
                <w:b/>
                <w:sz w:val="24"/>
                <w:szCs w:val="24"/>
              </w:rPr>
              <w:t>Nombre Proyecto</w:t>
            </w:r>
          </w:p>
        </w:tc>
        <w:tc>
          <w:tcPr>
            <w:tcW w:w="7260" w:type="dxa"/>
            <w:gridSpan w:val="2"/>
            <w:shd w:val="clear" w:color="auto" w:fill="F2F2F2"/>
            <w:vAlign w:val="center"/>
          </w:tcPr>
          <w:p w14:paraId="513E8511" w14:textId="77777777" w:rsidR="00D31518" w:rsidRDefault="00465468">
            <w:pPr>
              <w:spacing w:after="120"/>
              <w:jc w:val="both"/>
              <w:rPr>
                <w:sz w:val="24"/>
                <w:szCs w:val="24"/>
              </w:rPr>
            </w:pPr>
            <w:r>
              <w:rPr>
                <w:sz w:val="24"/>
                <w:szCs w:val="24"/>
              </w:rPr>
              <w:t xml:space="preserve">Servicio de apoyo a la gestión y ejecución del Plan de Monitoreo Ambiental Participativo de la Asociación Indígena </w:t>
            </w:r>
            <w:proofErr w:type="spellStart"/>
            <w:r>
              <w:rPr>
                <w:sz w:val="24"/>
                <w:szCs w:val="24"/>
              </w:rPr>
              <w:t>Aymara</w:t>
            </w:r>
            <w:proofErr w:type="spellEnd"/>
            <w:r>
              <w:rPr>
                <w:sz w:val="24"/>
                <w:szCs w:val="24"/>
              </w:rPr>
              <w:t xml:space="preserve"> Salar de Coposa</w:t>
            </w:r>
          </w:p>
        </w:tc>
      </w:tr>
      <w:tr w:rsidR="00D31518" w14:paraId="1871BF26" w14:textId="77777777">
        <w:trPr>
          <w:cantSplit/>
          <w:trHeight w:val="313"/>
        </w:trPr>
        <w:tc>
          <w:tcPr>
            <w:tcW w:w="1575" w:type="dxa"/>
            <w:shd w:val="clear" w:color="auto" w:fill="F2F2F2"/>
            <w:vAlign w:val="center"/>
          </w:tcPr>
          <w:p w14:paraId="6797D489" w14:textId="77777777" w:rsidR="00D31518" w:rsidRDefault="00465468">
            <w:pPr>
              <w:spacing w:after="120"/>
              <w:rPr>
                <w:b/>
                <w:sz w:val="24"/>
                <w:szCs w:val="24"/>
              </w:rPr>
            </w:pPr>
            <w:r>
              <w:rPr>
                <w:b/>
                <w:sz w:val="24"/>
                <w:szCs w:val="24"/>
              </w:rPr>
              <w:t>Alcance</w:t>
            </w:r>
          </w:p>
        </w:tc>
        <w:tc>
          <w:tcPr>
            <w:tcW w:w="7260" w:type="dxa"/>
            <w:gridSpan w:val="2"/>
            <w:shd w:val="clear" w:color="auto" w:fill="F2F2F2"/>
            <w:vAlign w:val="center"/>
          </w:tcPr>
          <w:p w14:paraId="46C17425" w14:textId="77777777" w:rsidR="00D31518" w:rsidRDefault="00465468">
            <w:pPr>
              <w:spacing w:after="120"/>
              <w:jc w:val="both"/>
              <w:rPr>
                <w:sz w:val="24"/>
                <w:szCs w:val="24"/>
              </w:rPr>
            </w:pPr>
            <w:r>
              <w:rPr>
                <w:sz w:val="24"/>
                <w:szCs w:val="24"/>
              </w:rPr>
              <w:t xml:space="preserve">“Protección de las actividades ceremoniales, pastoriles y la fauna silvestre, en su interacción con la ruta A97-B sector </w:t>
            </w:r>
            <w:proofErr w:type="spellStart"/>
            <w:r>
              <w:rPr>
                <w:sz w:val="24"/>
                <w:szCs w:val="24"/>
              </w:rPr>
              <w:t>Jachucoposa</w:t>
            </w:r>
            <w:proofErr w:type="spellEnd"/>
            <w:r>
              <w:rPr>
                <w:sz w:val="24"/>
                <w:szCs w:val="24"/>
              </w:rPr>
              <w:t xml:space="preserve"> y camino interno desde Garita Norte hasta km 18- AIASC”. CVMHCOP-7:</w:t>
            </w:r>
          </w:p>
          <w:p w14:paraId="06918A42" w14:textId="77777777" w:rsidR="00D31518" w:rsidRDefault="00D31518">
            <w:pPr>
              <w:spacing w:after="120"/>
              <w:jc w:val="both"/>
              <w:rPr>
                <w:sz w:val="24"/>
                <w:szCs w:val="24"/>
                <w:highlight w:val="yellow"/>
              </w:rPr>
            </w:pPr>
          </w:p>
        </w:tc>
      </w:tr>
      <w:tr w:rsidR="00D31518" w14:paraId="6E8C4A46" w14:textId="77777777">
        <w:tc>
          <w:tcPr>
            <w:tcW w:w="2670" w:type="dxa"/>
            <w:gridSpan w:val="2"/>
            <w:shd w:val="clear" w:color="auto" w:fill="F2F2F2"/>
            <w:vAlign w:val="center"/>
          </w:tcPr>
          <w:p w14:paraId="5EBEDEFB" w14:textId="77777777" w:rsidR="00D31518" w:rsidRDefault="00465468">
            <w:pPr>
              <w:spacing w:after="120"/>
              <w:rPr>
                <w:b/>
                <w:sz w:val="24"/>
                <w:szCs w:val="24"/>
              </w:rPr>
            </w:pPr>
            <w:r>
              <w:rPr>
                <w:b/>
                <w:sz w:val="24"/>
                <w:szCs w:val="24"/>
              </w:rPr>
              <w:t>Componente Ambiental</w:t>
            </w:r>
          </w:p>
        </w:tc>
        <w:tc>
          <w:tcPr>
            <w:tcW w:w="6165" w:type="dxa"/>
            <w:shd w:val="clear" w:color="auto" w:fill="F2F2F2"/>
            <w:vAlign w:val="center"/>
          </w:tcPr>
          <w:p w14:paraId="5B7D3CA4" w14:textId="77777777" w:rsidR="00D31518" w:rsidRDefault="00465468">
            <w:pPr>
              <w:spacing w:after="120"/>
              <w:rPr>
                <w:sz w:val="24"/>
                <w:szCs w:val="24"/>
              </w:rPr>
            </w:pPr>
            <w:r>
              <w:rPr>
                <w:sz w:val="24"/>
                <w:szCs w:val="24"/>
              </w:rPr>
              <w:t xml:space="preserve">Medio Humano </w:t>
            </w:r>
          </w:p>
        </w:tc>
      </w:tr>
      <w:tr w:rsidR="00D31518" w14:paraId="490C502F" w14:textId="77777777">
        <w:tc>
          <w:tcPr>
            <w:tcW w:w="2670" w:type="dxa"/>
            <w:gridSpan w:val="2"/>
            <w:shd w:val="clear" w:color="auto" w:fill="F2F2F2"/>
            <w:vAlign w:val="center"/>
          </w:tcPr>
          <w:p w14:paraId="170A5273" w14:textId="77777777" w:rsidR="00D31518" w:rsidRDefault="00465468">
            <w:pPr>
              <w:spacing w:after="120"/>
              <w:rPr>
                <w:sz w:val="24"/>
                <w:szCs w:val="24"/>
              </w:rPr>
            </w:pPr>
            <w:r>
              <w:rPr>
                <w:b/>
                <w:sz w:val="24"/>
                <w:szCs w:val="24"/>
              </w:rPr>
              <w:t>Fecha Informe</w:t>
            </w:r>
          </w:p>
        </w:tc>
        <w:tc>
          <w:tcPr>
            <w:tcW w:w="6165" w:type="dxa"/>
            <w:shd w:val="clear" w:color="auto" w:fill="F2F2F2"/>
            <w:vAlign w:val="center"/>
          </w:tcPr>
          <w:p w14:paraId="0209B25D" w14:textId="77777777" w:rsidR="00D31518" w:rsidRDefault="00465468">
            <w:pPr>
              <w:spacing w:after="120"/>
              <w:rPr>
                <w:sz w:val="24"/>
                <w:szCs w:val="24"/>
              </w:rPr>
            </w:pPr>
            <w:r>
              <w:rPr>
                <w:sz w:val="24"/>
                <w:szCs w:val="24"/>
              </w:rPr>
              <w:t>23/02/2023</w:t>
            </w:r>
          </w:p>
        </w:tc>
      </w:tr>
    </w:tbl>
    <w:p w14:paraId="786CEFF8" w14:textId="77777777" w:rsidR="00D31518" w:rsidRDefault="00D31518"/>
    <w:p w14:paraId="063EE639" w14:textId="77777777" w:rsidR="00D31518" w:rsidRDefault="00D31518"/>
    <w:p w14:paraId="3612C630" w14:textId="77777777" w:rsidR="00D31518" w:rsidRDefault="00D31518"/>
    <w:p w14:paraId="094A0319" w14:textId="77777777" w:rsidR="00D31518" w:rsidRDefault="00D31518"/>
    <w:p w14:paraId="77657985" w14:textId="77777777" w:rsidR="00D31518" w:rsidRDefault="00D31518"/>
    <w:p w14:paraId="0AF3E04D" w14:textId="77777777" w:rsidR="00D31518" w:rsidRDefault="00D31518"/>
    <w:p w14:paraId="48F09C8D" w14:textId="77777777" w:rsidR="00D31518" w:rsidRDefault="00D31518"/>
    <w:p w14:paraId="51B29800" w14:textId="77777777" w:rsidR="00D31518" w:rsidRDefault="00D31518"/>
    <w:p w14:paraId="4B7E1C7A" w14:textId="77777777" w:rsidR="00D31518" w:rsidRDefault="00D31518"/>
    <w:p w14:paraId="4017646A" w14:textId="77777777" w:rsidR="00D31518" w:rsidRDefault="00D31518"/>
    <w:p w14:paraId="5C740628" w14:textId="77777777" w:rsidR="00D31518" w:rsidRDefault="00D31518"/>
    <w:p w14:paraId="6A1D0997" w14:textId="77777777" w:rsidR="00D31518" w:rsidRDefault="00D31518"/>
    <w:p w14:paraId="7705D69F" w14:textId="77777777" w:rsidR="00D31518" w:rsidRDefault="00D31518"/>
    <w:p w14:paraId="360779C3" w14:textId="77777777" w:rsidR="00D31518" w:rsidRDefault="00D31518"/>
    <w:p w14:paraId="57D70C2C" w14:textId="77777777" w:rsidR="00D31518" w:rsidRDefault="00D31518"/>
    <w:p w14:paraId="6FFAE81F" w14:textId="77777777" w:rsidR="00D31518" w:rsidRDefault="00D31518"/>
    <w:p w14:paraId="07A7DBEF" w14:textId="77777777" w:rsidR="00D31518" w:rsidRDefault="00D31518"/>
    <w:p w14:paraId="4DAD1E3D" w14:textId="77777777" w:rsidR="00D31518" w:rsidRDefault="00465468">
      <w:pPr>
        <w:pStyle w:val="Ttulo1"/>
        <w:rPr>
          <w:rFonts w:ascii="Calibri" w:eastAsia="Calibri" w:hAnsi="Calibri" w:cs="Calibri"/>
        </w:rPr>
      </w:pPr>
      <w:r>
        <w:rPr>
          <w:rFonts w:ascii="Calibri" w:eastAsia="Calibri" w:hAnsi="Calibri" w:cs="Calibri"/>
        </w:rPr>
        <w:lastRenderedPageBreak/>
        <w:t>II) DESCRIPCIÓN, ANÁLISIS Y PROPUESTA</w:t>
      </w:r>
    </w:p>
    <w:p w14:paraId="056DEFC4" w14:textId="77777777" w:rsidR="00D31518" w:rsidRDefault="00D31518"/>
    <w:tbl>
      <w:tblPr>
        <w:tblStyle w:val="a6"/>
        <w:tblW w:w="8816" w:type="dxa"/>
        <w:tblInd w:w="0" w:type="dxa"/>
        <w:tblBorders>
          <w:top w:val="single" w:sz="4" w:space="0" w:color="ED7D31"/>
          <w:left w:val="single" w:sz="4" w:space="0" w:color="ED7D31"/>
          <w:bottom w:val="single" w:sz="4" w:space="0" w:color="ED7D31"/>
          <w:right w:val="single" w:sz="4" w:space="0" w:color="ED7D31"/>
          <w:insideH w:val="single" w:sz="4" w:space="0" w:color="000000"/>
          <w:insideV w:val="single" w:sz="4" w:space="0" w:color="000000"/>
        </w:tblBorders>
        <w:tblLayout w:type="fixed"/>
        <w:tblLook w:val="0400" w:firstRow="0" w:lastRow="0" w:firstColumn="0" w:lastColumn="0" w:noHBand="0" w:noVBand="1"/>
      </w:tblPr>
      <w:tblGrid>
        <w:gridCol w:w="8816"/>
      </w:tblGrid>
      <w:tr w:rsidR="00D31518" w14:paraId="632897FF" w14:textId="77777777" w:rsidTr="00D743F5">
        <w:trPr>
          <w:trHeight w:val="8243"/>
        </w:trPr>
        <w:tc>
          <w:tcPr>
            <w:tcW w:w="8816" w:type="dxa"/>
          </w:tcPr>
          <w:p w14:paraId="6593F15E" w14:textId="5C1E8336" w:rsidR="00D31518" w:rsidRDefault="00465468">
            <w:pPr>
              <w:rPr>
                <w:sz w:val="24"/>
                <w:szCs w:val="24"/>
              </w:rPr>
            </w:pPr>
            <w:r>
              <w:rPr>
                <w:sz w:val="24"/>
                <w:szCs w:val="24"/>
              </w:rPr>
              <w:t xml:space="preserve">Este compromiso tiene como objetivo Proteger las actividades ceremoniales y pastoriles desarrolladas por la Asociación Indígena </w:t>
            </w:r>
            <w:proofErr w:type="spellStart"/>
            <w:r>
              <w:rPr>
                <w:sz w:val="24"/>
                <w:szCs w:val="24"/>
              </w:rPr>
              <w:t>Aymara</w:t>
            </w:r>
            <w:proofErr w:type="spellEnd"/>
            <w:r>
              <w:rPr>
                <w:sz w:val="24"/>
                <w:szCs w:val="24"/>
              </w:rPr>
              <w:t xml:space="preserve"> Salar de Coposa, así como la fauna silvestre que se encuentre en interacción con actividades de transporte por la Ruta A-97B sector </w:t>
            </w:r>
            <w:proofErr w:type="spellStart"/>
            <w:r>
              <w:rPr>
                <w:sz w:val="24"/>
                <w:szCs w:val="24"/>
              </w:rPr>
              <w:t>Jachucoposa</w:t>
            </w:r>
            <w:proofErr w:type="spellEnd"/>
            <w:r>
              <w:rPr>
                <w:sz w:val="24"/>
                <w:szCs w:val="24"/>
              </w:rPr>
              <w:t xml:space="preserve"> y camino interno desde Garita Norte hasta el kilómetro 18, según se define en la forma de implementación.</w:t>
            </w:r>
          </w:p>
          <w:p w14:paraId="779F81B4" w14:textId="77777777" w:rsidR="00D31518" w:rsidRDefault="00D31518">
            <w:pPr>
              <w:rPr>
                <w:sz w:val="24"/>
                <w:szCs w:val="24"/>
              </w:rPr>
            </w:pPr>
          </w:p>
          <w:p w14:paraId="3D3FDF6F" w14:textId="77777777" w:rsidR="00D31518" w:rsidRDefault="00465468">
            <w:pPr>
              <w:jc w:val="both"/>
              <w:rPr>
                <w:sz w:val="24"/>
                <w:szCs w:val="24"/>
              </w:rPr>
            </w:pPr>
            <w:r>
              <w:rPr>
                <w:b/>
                <w:sz w:val="24"/>
                <w:szCs w:val="24"/>
                <w:u w:val="single"/>
              </w:rPr>
              <w:t>Descripción:</w:t>
            </w:r>
            <w:r>
              <w:rPr>
                <w:sz w:val="24"/>
                <w:szCs w:val="24"/>
              </w:rPr>
              <w:t> El presente CAV se compone de las siguientes acciones de modo gráfico según los acuerdos ya establecidos y validados entre ambas partes.</w:t>
            </w:r>
          </w:p>
          <w:p w14:paraId="566B87B4" w14:textId="77777777" w:rsidR="00D31518" w:rsidRDefault="00D31518"/>
          <w:p w14:paraId="7641F12F" w14:textId="77777777" w:rsidR="00D31518" w:rsidRDefault="00465468">
            <w:r>
              <w:rPr>
                <w:noProof/>
              </w:rPr>
              <w:drawing>
                <wp:inline distT="114300" distB="114300" distL="114300" distR="114300" wp14:anchorId="753AA96B" wp14:editId="66827112">
                  <wp:extent cx="5476875" cy="2463800"/>
                  <wp:effectExtent l="0" t="0" r="0" b="0"/>
                  <wp:docPr id="8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5476875" cy="2463800"/>
                          </a:xfrm>
                          <a:prstGeom prst="rect">
                            <a:avLst/>
                          </a:prstGeom>
                          <a:ln/>
                        </pic:spPr>
                      </pic:pic>
                    </a:graphicData>
                  </a:graphic>
                </wp:inline>
              </w:drawing>
            </w:r>
          </w:p>
          <w:p w14:paraId="5ACE8E62" w14:textId="77777777" w:rsidR="00D31518" w:rsidRDefault="00465468">
            <w:pPr>
              <w:jc w:val="both"/>
              <w:rPr>
                <w:sz w:val="24"/>
                <w:szCs w:val="24"/>
              </w:rPr>
            </w:pPr>
            <w:r>
              <w:rPr>
                <w:sz w:val="24"/>
                <w:szCs w:val="24"/>
              </w:rPr>
              <w:t xml:space="preserve">Este informe incorpora las acciones ya realizadas y su metodología de trabajo. </w:t>
            </w:r>
          </w:p>
          <w:p w14:paraId="41393E9C" w14:textId="77777777" w:rsidR="00D31518" w:rsidRDefault="00D31518">
            <w:pPr>
              <w:jc w:val="both"/>
              <w:rPr>
                <w:sz w:val="24"/>
                <w:szCs w:val="24"/>
              </w:rPr>
            </w:pPr>
          </w:p>
          <w:p w14:paraId="4C23CDEC" w14:textId="77777777" w:rsidR="00D31518" w:rsidRDefault="00465468">
            <w:pPr>
              <w:numPr>
                <w:ilvl w:val="0"/>
                <w:numId w:val="1"/>
              </w:numPr>
              <w:ind w:left="850" w:right="189"/>
              <w:jc w:val="both"/>
              <w:rPr>
                <w:b/>
                <w:sz w:val="24"/>
                <w:szCs w:val="24"/>
              </w:rPr>
            </w:pPr>
            <w:r>
              <w:rPr>
                <w:b/>
                <w:sz w:val="24"/>
                <w:szCs w:val="24"/>
              </w:rPr>
              <w:t>Conformación de Mesa de Trabajo.</w:t>
            </w:r>
          </w:p>
          <w:p w14:paraId="149FBC1E" w14:textId="77777777" w:rsidR="00D31518" w:rsidRDefault="00D31518">
            <w:pPr>
              <w:ind w:left="850" w:right="189" w:hanging="360"/>
              <w:jc w:val="both"/>
              <w:rPr>
                <w:sz w:val="24"/>
                <w:szCs w:val="24"/>
              </w:rPr>
            </w:pPr>
          </w:p>
          <w:p w14:paraId="4F007528" w14:textId="78AE32E9" w:rsidR="00D31518" w:rsidRDefault="00AF2B57">
            <w:pPr>
              <w:ind w:left="850" w:right="189" w:hanging="360"/>
              <w:jc w:val="both"/>
              <w:rPr>
                <w:sz w:val="24"/>
                <w:szCs w:val="24"/>
              </w:rPr>
            </w:pPr>
            <w:r>
              <w:rPr>
                <w:sz w:val="24"/>
                <w:szCs w:val="24"/>
              </w:rPr>
              <w:t xml:space="preserve">      Como parte de la implementación de los compromisos establecidos, durante el año 2022 se conformó la mesa de trabajo para avanzar de forma consensuada en los diversos compromisos, y corresponde a la </w:t>
            </w:r>
            <w:proofErr w:type="spellStart"/>
            <w:r>
              <w:rPr>
                <w:sz w:val="24"/>
                <w:szCs w:val="24"/>
              </w:rPr>
              <w:t>la</w:t>
            </w:r>
            <w:proofErr w:type="spellEnd"/>
            <w:r>
              <w:rPr>
                <w:sz w:val="24"/>
                <w:szCs w:val="24"/>
              </w:rPr>
              <w:t xml:space="preserve"> Etapa 1 de 6 y tiene como principal objetivo ser de carácter permanente y transversal. </w:t>
            </w:r>
          </w:p>
          <w:p w14:paraId="5F9B6A74" w14:textId="77777777" w:rsidR="00D31518" w:rsidRDefault="00D31518">
            <w:pPr>
              <w:ind w:left="850" w:right="189" w:hanging="360"/>
              <w:jc w:val="both"/>
              <w:rPr>
                <w:sz w:val="24"/>
                <w:szCs w:val="24"/>
              </w:rPr>
            </w:pPr>
          </w:p>
          <w:p w14:paraId="684FC5B2" w14:textId="77777777" w:rsidR="00D31518" w:rsidRDefault="00D31518">
            <w:pPr>
              <w:ind w:left="850" w:right="189" w:hanging="360"/>
              <w:jc w:val="both"/>
              <w:rPr>
                <w:sz w:val="24"/>
                <w:szCs w:val="24"/>
              </w:rPr>
            </w:pPr>
          </w:p>
          <w:p w14:paraId="57602A89" w14:textId="77777777" w:rsidR="00D31518" w:rsidRDefault="00465468">
            <w:pPr>
              <w:numPr>
                <w:ilvl w:val="0"/>
                <w:numId w:val="1"/>
              </w:numPr>
              <w:ind w:left="850" w:right="189"/>
              <w:jc w:val="both"/>
              <w:rPr>
                <w:b/>
                <w:sz w:val="24"/>
                <w:szCs w:val="24"/>
              </w:rPr>
            </w:pPr>
            <w:r>
              <w:rPr>
                <w:b/>
                <w:sz w:val="24"/>
                <w:szCs w:val="24"/>
              </w:rPr>
              <w:t>Implementación de señalética y equipamiento para la seguridad vial.</w:t>
            </w:r>
          </w:p>
          <w:p w14:paraId="1F4CA0B0" w14:textId="77777777" w:rsidR="00D31518" w:rsidRDefault="00D31518">
            <w:pPr>
              <w:ind w:left="850" w:right="189" w:hanging="360"/>
              <w:jc w:val="both"/>
              <w:rPr>
                <w:b/>
                <w:sz w:val="24"/>
                <w:szCs w:val="24"/>
              </w:rPr>
            </w:pPr>
          </w:p>
          <w:p w14:paraId="59BD4E63" w14:textId="3970C138" w:rsidR="00D31518" w:rsidRDefault="00465468">
            <w:pPr>
              <w:spacing w:after="160" w:line="259" w:lineRule="auto"/>
              <w:ind w:left="850" w:right="189" w:hanging="360"/>
              <w:jc w:val="both"/>
              <w:rPr>
                <w:b/>
                <w:i/>
                <w:sz w:val="24"/>
                <w:szCs w:val="24"/>
              </w:rPr>
            </w:pPr>
            <w:r>
              <w:rPr>
                <w:sz w:val="24"/>
                <w:szCs w:val="24"/>
              </w:rPr>
              <w:t xml:space="preserve">     </w:t>
            </w:r>
            <w:r w:rsidR="00AF2B57">
              <w:rPr>
                <w:sz w:val="24"/>
                <w:szCs w:val="24"/>
              </w:rPr>
              <w:t xml:space="preserve"> </w:t>
            </w:r>
            <w:r>
              <w:rPr>
                <w:sz w:val="24"/>
                <w:szCs w:val="24"/>
              </w:rPr>
              <w:t xml:space="preserve">Durante la </w:t>
            </w:r>
            <w:r w:rsidR="00AF2B57">
              <w:rPr>
                <w:sz w:val="24"/>
                <w:szCs w:val="24"/>
              </w:rPr>
              <w:t>segunda etapa</w:t>
            </w:r>
            <w:r>
              <w:rPr>
                <w:sz w:val="24"/>
                <w:szCs w:val="24"/>
              </w:rPr>
              <w:t xml:space="preserve"> se realizaron 2 campañas de terreno y reuniones con la AISAC. Parte de la metodología utilizada fue la revisión de información primaria, que incorpora el manual de “Análisis de la Señalética con Pertinencia Indígena de los pueblos </w:t>
            </w:r>
            <w:proofErr w:type="spellStart"/>
            <w:r>
              <w:rPr>
                <w:sz w:val="24"/>
                <w:szCs w:val="24"/>
              </w:rPr>
              <w:t>Aymara</w:t>
            </w:r>
            <w:proofErr w:type="spellEnd"/>
            <w:r>
              <w:rPr>
                <w:sz w:val="24"/>
                <w:szCs w:val="24"/>
              </w:rPr>
              <w:t xml:space="preserve">, Mapuche y Rapa Nui para la Infraestructura MOP en Territorios Indígenas” y el manual de "Sistema de señalización </w:t>
            </w:r>
            <w:r>
              <w:rPr>
                <w:sz w:val="24"/>
                <w:szCs w:val="24"/>
              </w:rPr>
              <w:lastRenderedPageBreak/>
              <w:t>informativa –turística de rutas de acceso a destinos turísticos priorizados"</w:t>
            </w:r>
            <w:r>
              <w:rPr>
                <w:rFonts w:ascii="Roboto" w:eastAsia="Roboto" w:hAnsi="Roboto" w:cs="Roboto"/>
                <w:sz w:val="21"/>
                <w:szCs w:val="21"/>
              </w:rPr>
              <w:t>.</w:t>
            </w:r>
            <w:r>
              <w:rPr>
                <w:sz w:val="24"/>
                <w:szCs w:val="24"/>
              </w:rPr>
              <w:t xml:space="preserve"> Adicionalmente, se realizaron las campañas de terreno para el levantamiento de información primaria y georreferenciar los lugares que </w:t>
            </w:r>
            <w:r w:rsidR="00E61F58">
              <w:rPr>
                <w:sz w:val="24"/>
                <w:szCs w:val="24"/>
              </w:rPr>
              <w:t>la Asociación</w:t>
            </w:r>
            <w:r>
              <w:rPr>
                <w:sz w:val="24"/>
                <w:szCs w:val="24"/>
              </w:rPr>
              <w:t xml:space="preserve"> considera son prioritarios para incorporar</w:t>
            </w:r>
            <w:r>
              <w:rPr>
                <w:i/>
                <w:sz w:val="24"/>
                <w:szCs w:val="24"/>
              </w:rPr>
              <w:t xml:space="preserve"> </w:t>
            </w:r>
            <w:r>
              <w:rPr>
                <w:b/>
                <w:i/>
                <w:sz w:val="24"/>
                <w:szCs w:val="24"/>
              </w:rPr>
              <w:t xml:space="preserve">nueva señalética informativa, cambios de señalética en mal estado o no </w:t>
            </w:r>
            <w:r w:rsidR="00AF2B57">
              <w:rPr>
                <w:b/>
                <w:i/>
                <w:sz w:val="24"/>
                <w:szCs w:val="24"/>
              </w:rPr>
              <w:t>funcional y</w:t>
            </w:r>
            <w:r>
              <w:rPr>
                <w:b/>
                <w:i/>
                <w:sz w:val="24"/>
                <w:szCs w:val="24"/>
              </w:rPr>
              <w:t xml:space="preserve"> cruce de paso de animales.</w:t>
            </w:r>
          </w:p>
          <w:p w14:paraId="4E750C9F" w14:textId="6ECD79B6" w:rsidR="00D31518" w:rsidRDefault="00465468">
            <w:pPr>
              <w:numPr>
                <w:ilvl w:val="3"/>
                <w:numId w:val="1"/>
              </w:numPr>
              <w:pBdr>
                <w:top w:val="nil"/>
                <w:left w:val="nil"/>
                <w:bottom w:val="nil"/>
                <w:right w:val="nil"/>
                <w:between w:val="nil"/>
              </w:pBdr>
              <w:spacing w:line="259" w:lineRule="auto"/>
              <w:ind w:left="850" w:right="189"/>
              <w:jc w:val="both"/>
              <w:rPr>
                <w:color w:val="000000"/>
                <w:sz w:val="24"/>
                <w:szCs w:val="24"/>
              </w:rPr>
            </w:pPr>
            <w:r>
              <w:rPr>
                <w:b/>
                <w:color w:val="000000"/>
                <w:sz w:val="24"/>
                <w:szCs w:val="24"/>
              </w:rPr>
              <w:t xml:space="preserve">Campaña </w:t>
            </w:r>
            <w:r w:rsidR="00AF2B57">
              <w:rPr>
                <w:b/>
                <w:color w:val="000000"/>
                <w:sz w:val="24"/>
                <w:szCs w:val="24"/>
              </w:rPr>
              <w:t>octubre</w:t>
            </w:r>
            <w:r>
              <w:rPr>
                <w:b/>
                <w:color w:val="000000"/>
                <w:sz w:val="24"/>
                <w:szCs w:val="24"/>
              </w:rPr>
              <w:t xml:space="preserve"> 2022:</w:t>
            </w:r>
            <w:r>
              <w:rPr>
                <w:color w:val="000000"/>
                <w:sz w:val="24"/>
                <w:szCs w:val="24"/>
              </w:rPr>
              <w:t xml:space="preserve"> Levantamiento de toda la señalética existente en las rutas Ruta A97-B sector </w:t>
            </w:r>
            <w:proofErr w:type="spellStart"/>
            <w:r>
              <w:rPr>
                <w:color w:val="000000"/>
                <w:sz w:val="24"/>
                <w:szCs w:val="24"/>
              </w:rPr>
              <w:t>Jachucoposa</w:t>
            </w:r>
            <w:proofErr w:type="spellEnd"/>
            <w:r>
              <w:rPr>
                <w:color w:val="000000"/>
                <w:sz w:val="24"/>
                <w:szCs w:val="24"/>
              </w:rPr>
              <w:t xml:space="preserve"> y Camino interno CMDIC (Garita Norte hasta el km 18). Se determina la localización de nueva señalética tanto informativa como de tránsito (cruce de animales), se registran letreros que se pueden reutilizar con información de la asociación y letreros que están en mal estado y deben retirarse  </w:t>
            </w:r>
          </w:p>
          <w:p w14:paraId="7B7215BC" w14:textId="77777777" w:rsidR="00D31518" w:rsidRDefault="00465468">
            <w:pPr>
              <w:numPr>
                <w:ilvl w:val="3"/>
                <w:numId w:val="1"/>
              </w:numPr>
              <w:pBdr>
                <w:top w:val="nil"/>
                <w:left w:val="nil"/>
                <w:bottom w:val="nil"/>
                <w:right w:val="nil"/>
                <w:between w:val="nil"/>
              </w:pBdr>
              <w:spacing w:line="259" w:lineRule="auto"/>
              <w:ind w:left="850" w:right="189"/>
              <w:jc w:val="both"/>
              <w:rPr>
                <w:color w:val="000000"/>
                <w:sz w:val="24"/>
                <w:szCs w:val="24"/>
              </w:rPr>
            </w:pPr>
            <w:r>
              <w:rPr>
                <w:b/>
                <w:color w:val="000000"/>
                <w:sz w:val="24"/>
                <w:szCs w:val="24"/>
              </w:rPr>
              <w:t xml:space="preserve">Campaña Diciembre 2022: </w:t>
            </w:r>
            <w:r>
              <w:rPr>
                <w:color w:val="000000"/>
                <w:sz w:val="24"/>
                <w:szCs w:val="24"/>
              </w:rPr>
              <w:t xml:space="preserve">Revisión de señalética levantada tanto informativa como de cruce de animales. Se determina el mensaje que se </w:t>
            </w:r>
            <w:r>
              <w:rPr>
                <w:sz w:val="24"/>
                <w:szCs w:val="24"/>
              </w:rPr>
              <w:t>destinará</w:t>
            </w:r>
            <w:r>
              <w:rPr>
                <w:color w:val="000000"/>
                <w:sz w:val="24"/>
                <w:szCs w:val="24"/>
              </w:rPr>
              <w:t xml:space="preserve"> a cada señalética informativa. </w:t>
            </w:r>
          </w:p>
          <w:p w14:paraId="62B8D5AA" w14:textId="77777777" w:rsidR="00D31518" w:rsidRDefault="00D31518">
            <w:pPr>
              <w:ind w:left="850" w:right="189" w:hanging="360"/>
              <w:jc w:val="both"/>
              <w:rPr>
                <w:sz w:val="24"/>
                <w:szCs w:val="24"/>
              </w:rPr>
            </w:pPr>
          </w:p>
          <w:p w14:paraId="67E9CB13" w14:textId="77777777" w:rsidR="00D31518" w:rsidRDefault="00465468">
            <w:pPr>
              <w:numPr>
                <w:ilvl w:val="1"/>
                <w:numId w:val="2"/>
              </w:numPr>
              <w:ind w:left="850" w:right="189"/>
              <w:jc w:val="both"/>
              <w:rPr>
                <w:b/>
                <w:sz w:val="24"/>
                <w:szCs w:val="24"/>
              </w:rPr>
            </w:pPr>
            <w:r>
              <w:rPr>
                <w:b/>
                <w:i/>
                <w:sz w:val="24"/>
                <w:szCs w:val="24"/>
              </w:rPr>
              <w:t>Señalética con pertinencia indígena</w:t>
            </w:r>
            <w:r>
              <w:rPr>
                <w:b/>
                <w:sz w:val="24"/>
                <w:szCs w:val="24"/>
              </w:rPr>
              <w:t xml:space="preserve">. </w:t>
            </w:r>
          </w:p>
          <w:p w14:paraId="0F207C76" w14:textId="5BC32B95" w:rsidR="00D31518" w:rsidRDefault="00465468">
            <w:pPr>
              <w:ind w:left="850" w:right="189" w:hanging="360"/>
              <w:jc w:val="both"/>
              <w:rPr>
                <w:sz w:val="24"/>
                <w:szCs w:val="24"/>
              </w:rPr>
            </w:pPr>
            <w:r>
              <w:rPr>
                <w:sz w:val="24"/>
                <w:szCs w:val="24"/>
              </w:rPr>
              <w:t xml:space="preserve">     </w:t>
            </w:r>
            <w:r w:rsidR="00AF2B57">
              <w:rPr>
                <w:sz w:val="24"/>
                <w:szCs w:val="24"/>
              </w:rPr>
              <w:t xml:space="preserve"> </w:t>
            </w:r>
            <w:r>
              <w:rPr>
                <w:sz w:val="24"/>
                <w:szCs w:val="24"/>
              </w:rPr>
              <w:t xml:space="preserve">Como contexto, es importante relevar que la etapa 2 contempla la identificación con la comunidad de la señalética a </w:t>
            </w:r>
            <w:r w:rsidR="00E61F58">
              <w:rPr>
                <w:sz w:val="24"/>
                <w:szCs w:val="24"/>
              </w:rPr>
              <w:t>partir de</w:t>
            </w:r>
            <w:r>
              <w:rPr>
                <w:sz w:val="24"/>
                <w:szCs w:val="24"/>
              </w:rPr>
              <w:t xml:space="preserve"> los usos efectivos y ancestrales de su territorio. Por ello para que la señalética con pertinencia </w:t>
            </w:r>
            <w:r w:rsidR="00E61F58">
              <w:rPr>
                <w:sz w:val="24"/>
                <w:szCs w:val="24"/>
              </w:rPr>
              <w:t>indígena</w:t>
            </w:r>
            <w:r>
              <w:rPr>
                <w:sz w:val="24"/>
                <w:szCs w:val="24"/>
              </w:rPr>
              <w:t xml:space="preserve"> cumpla con el objetivo de reconocer y poner en valor la diversidad cultural, es necesario que </w:t>
            </w:r>
            <w:r w:rsidR="00E61F58">
              <w:rPr>
                <w:sz w:val="24"/>
                <w:szCs w:val="24"/>
              </w:rPr>
              <w:t>la propia comunidad</w:t>
            </w:r>
            <w:r>
              <w:rPr>
                <w:sz w:val="24"/>
                <w:szCs w:val="24"/>
              </w:rPr>
              <w:t xml:space="preserve"> se sienta identificada con lo que la señal indica, este proceso se ha desarrollado íntegramente para generar un diálogo con la comunidad, validando y consensuando los elementos a implementar con ellas. Este producto contempla las siguientes etapas:</w:t>
            </w:r>
          </w:p>
          <w:p w14:paraId="6C536533" w14:textId="77777777" w:rsidR="00D31518" w:rsidRDefault="00D31518">
            <w:pPr>
              <w:ind w:left="850" w:right="189" w:hanging="360"/>
              <w:jc w:val="both"/>
              <w:rPr>
                <w:sz w:val="24"/>
                <w:szCs w:val="24"/>
              </w:rPr>
            </w:pPr>
          </w:p>
          <w:p w14:paraId="565E476B" w14:textId="0B2D0EF5" w:rsidR="00D31518" w:rsidRDefault="00465468">
            <w:pPr>
              <w:ind w:left="850" w:right="189" w:hanging="360"/>
              <w:jc w:val="both"/>
              <w:rPr>
                <w:sz w:val="24"/>
                <w:szCs w:val="24"/>
              </w:rPr>
            </w:pPr>
            <w:r>
              <w:rPr>
                <w:sz w:val="24"/>
                <w:szCs w:val="24"/>
              </w:rPr>
              <w:t xml:space="preserve">2.1.1. </w:t>
            </w:r>
            <w:r>
              <w:rPr>
                <w:i/>
                <w:sz w:val="24"/>
                <w:szCs w:val="24"/>
              </w:rPr>
              <w:t>Perfil</w:t>
            </w:r>
            <w:r>
              <w:rPr>
                <w:sz w:val="24"/>
                <w:szCs w:val="24"/>
              </w:rPr>
              <w:t xml:space="preserve">: corresponde a las primeras jornadas de reunión </w:t>
            </w:r>
            <w:r w:rsidR="00E61F58">
              <w:rPr>
                <w:sz w:val="24"/>
                <w:szCs w:val="24"/>
              </w:rPr>
              <w:t>y estudios</w:t>
            </w:r>
            <w:r>
              <w:rPr>
                <w:sz w:val="24"/>
                <w:szCs w:val="24"/>
              </w:rPr>
              <w:t xml:space="preserve"> de base, diagnóstico y análisis en terreno de la situación actual. </w:t>
            </w:r>
            <w:r w:rsidR="00E61F58">
              <w:rPr>
                <w:sz w:val="24"/>
                <w:szCs w:val="24"/>
              </w:rPr>
              <w:t>Esta</w:t>
            </w:r>
            <w:r>
              <w:rPr>
                <w:sz w:val="24"/>
                <w:szCs w:val="24"/>
              </w:rPr>
              <w:t xml:space="preserve"> etapa permitió justificar la necesidad o no de incorporar señalética con pertinencia indígena en el proyecto. El producto entregable es el </w:t>
            </w:r>
            <w:r w:rsidR="00D743F5">
              <w:rPr>
                <w:sz w:val="24"/>
                <w:szCs w:val="24"/>
              </w:rPr>
              <w:t>K</w:t>
            </w:r>
            <w:r w:rsidR="00BC7676">
              <w:rPr>
                <w:sz w:val="24"/>
                <w:szCs w:val="24"/>
              </w:rPr>
              <w:t>MZ</w:t>
            </w:r>
            <w:r>
              <w:rPr>
                <w:sz w:val="24"/>
                <w:szCs w:val="24"/>
              </w:rPr>
              <w:t xml:space="preserve"> con la identificación de la situación actual de la señalética. </w:t>
            </w:r>
          </w:p>
          <w:p w14:paraId="79E6B14E" w14:textId="77777777" w:rsidR="00D31518" w:rsidRDefault="00D31518">
            <w:pPr>
              <w:ind w:left="850" w:right="189" w:hanging="360"/>
              <w:jc w:val="both"/>
              <w:rPr>
                <w:sz w:val="24"/>
                <w:szCs w:val="24"/>
              </w:rPr>
            </w:pPr>
          </w:p>
          <w:p w14:paraId="222CEA95" w14:textId="14D7C819" w:rsidR="00D31518" w:rsidRDefault="00465468">
            <w:pPr>
              <w:ind w:left="850" w:right="189" w:hanging="360"/>
              <w:jc w:val="both"/>
              <w:rPr>
                <w:sz w:val="24"/>
                <w:szCs w:val="24"/>
              </w:rPr>
            </w:pPr>
            <w:r>
              <w:rPr>
                <w:sz w:val="24"/>
                <w:szCs w:val="24"/>
              </w:rPr>
              <w:t xml:space="preserve">2.1.2. </w:t>
            </w:r>
            <w:r>
              <w:rPr>
                <w:i/>
                <w:sz w:val="24"/>
                <w:szCs w:val="24"/>
              </w:rPr>
              <w:t>Prediseño</w:t>
            </w:r>
            <w:r>
              <w:rPr>
                <w:sz w:val="24"/>
                <w:szCs w:val="24"/>
              </w:rPr>
              <w:t xml:space="preserve">: esta </w:t>
            </w:r>
            <w:r w:rsidR="00E61F58">
              <w:rPr>
                <w:sz w:val="24"/>
                <w:szCs w:val="24"/>
              </w:rPr>
              <w:t>etapa está</w:t>
            </w:r>
            <w:r>
              <w:rPr>
                <w:sz w:val="24"/>
                <w:szCs w:val="24"/>
              </w:rPr>
              <w:t xml:space="preserve"> directamente relacionada con las necesidades de la asociación respecto del uso de territorio, directamente </w:t>
            </w:r>
            <w:r w:rsidR="00E61F58">
              <w:rPr>
                <w:sz w:val="24"/>
                <w:szCs w:val="24"/>
              </w:rPr>
              <w:t>vinculado a</w:t>
            </w:r>
            <w:r>
              <w:rPr>
                <w:sz w:val="24"/>
                <w:szCs w:val="24"/>
              </w:rPr>
              <w:t xml:space="preserve"> la seguridad vial y de acceso a diversos espacios de su territorio ancestral y efectivo. Las jornadas de trabajo </w:t>
            </w:r>
            <w:r w:rsidR="00E61F58">
              <w:rPr>
                <w:sz w:val="24"/>
                <w:szCs w:val="24"/>
              </w:rPr>
              <w:t>en terreno y</w:t>
            </w:r>
            <w:r>
              <w:rPr>
                <w:sz w:val="24"/>
                <w:szCs w:val="24"/>
              </w:rPr>
              <w:t xml:space="preserve"> reuniones estuvieron enfocadas en la </w:t>
            </w:r>
            <w:r w:rsidR="00E61F58">
              <w:rPr>
                <w:sz w:val="24"/>
                <w:szCs w:val="24"/>
              </w:rPr>
              <w:t>visibilizarían</w:t>
            </w:r>
            <w:r>
              <w:rPr>
                <w:sz w:val="24"/>
                <w:szCs w:val="24"/>
              </w:rPr>
              <w:t xml:space="preserve"> de su cultura (en la señalética), relevando cuáles son los aspectos más importantes, por ejemplo: lugares, textos e imágenes o pictogramas de su interés a incorporar. El producto asociado a este prediseño del Proyecto de señalización, son los KMZ de los lugares </w:t>
            </w:r>
            <w:r w:rsidR="00E61F58">
              <w:rPr>
                <w:sz w:val="24"/>
                <w:szCs w:val="24"/>
              </w:rPr>
              <w:t>identificados y</w:t>
            </w:r>
            <w:r>
              <w:rPr>
                <w:sz w:val="24"/>
                <w:szCs w:val="24"/>
              </w:rPr>
              <w:t xml:space="preserve"> que se validaron  en conjunto.</w:t>
            </w:r>
          </w:p>
          <w:p w14:paraId="303029AD" w14:textId="77777777" w:rsidR="00D31518" w:rsidRDefault="00D31518">
            <w:pPr>
              <w:ind w:left="850" w:right="189" w:hanging="360"/>
              <w:jc w:val="both"/>
              <w:rPr>
                <w:sz w:val="24"/>
                <w:szCs w:val="24"/>
              </w:rPr>
            </w:pPr>
          </w:p>
          <w:p w14:paraId="42BB99A1" w14:textId="77777777" w:rsidR="00D31518" w:rsidRDefault="00D31518">
            <w:pPr>
              <w:ind w:left="850" w:right="189" w:hanging="360"/>
              <w:jc w:val="both"/>
              <w:rPr>
                <w:sz w:val="24"/>
                <w:szCs w:val="24"/>
              </w:rPr>
            </w:pPr>
          </w:p>
          <w:p w14:paraId="32018FC7" w14:textId="685B19DE" w:rsidR="00D31518" w:rsidRDefault="00465468">
            <w:pPr>
              <w:ind w:left="850" w:right="189" w:hanging="360"/>
              <w:jc w:val="both"/>
              <w:rPr>
                <w:sz w:val="24"/>
                <w:szCs w:val="24"/>
              </w:rPr>
            </w:pPr>
            <w:r>
              <w:rPr>
                <w:sz w:val="24"/>
                <w:szCs w:val="24"/>
              </w:rPr>
              <w:t xml:space="preserve">2.1.3. </w:t>
            </w:r>
            <w:r w:rsidR="00BC7676">
              <w:rPr>
                <w:i/>
                <w:sz w:val="24"/>
                <w:szCs w:val="24"/>
              </w:rPr>
              <w:t>Anteproyecto</w:t>
            </w:r>
            <w:r w:rsidR="00BC7676">
              <w:rPr>
                <w:sz w:val="24"/>
                <w:szCs w:val="24"/>
              </w:rPr>
              <w:t xml:space="preserve"> consiste</w:t>
            </w:r>
            <w:r>
              <w:rPr>
                <w:sz w:val="24"/>
                <w:szCs w:val="24"/>
              </w:rPr>
              <w:t xml:space="preserve"> </w:t>
            </w:r>
            <w:r w:rsidR="00766FA6">
              <w:rPr>
                <w:sz w:val="24"/>
                <w:szCs w:val="24"/>
              </w:rPr>
              <w:t>en sistematizar</w:t>
            </w:r>
            <w:r>
              <w:rPr>
                <w:sz w:val="24"/>
                <w:szCs w:val="24"/>
              </w:rPr>
              <w:t xml:space="preserve"> y </w:t>
            </w:r>
            <w:r w:rsidR="00CA6546">
              <w:rPr>
                <w:sz w:val="24"/>
                <w:szCs w:val="24"/>
              </w:rPr>
              <w:t>desarrollar una</w:t>
            </w:r>
            <w:r>
              <w:rPr>
                <w:sz w:val="24"/>
                <w:szCs w:val="24"/>
              </w:rPr>
              <w:t xml:space="preserve"> propuesta preliminar de las señales a utilizar, para que sean aprobadas o corregidas, tanto en el uso de los pictogramas como en la traducción. El producto asociado a esta fase son los </w:t>
            </w:r>
            <w:r w:rsidR="00E61F58">
              <w:rPr>
                <w:sz w:val="24"/>
                <w:szCs w:val="24"/>
              </w:rPr>
              <w:t>KMZ correspondientes</w:t>
            </w:r>
            <w:r>
              <w:rPr>
                <w:sz w:val="24"/>
                <w:szCs w:val="24"/>
              </w:rPr>
              <w:t xml:space="preserve"> a: cambio de señalética existente por nueva señalética informativa, nueva señalética informativa y señalética de cruce de animales, eliminación de señalética en mal estado o no representativa.</w:t>
            </w:r>
          </w:p>
          <w:p w14:paraId="00F59A6A" w14:textId="77777777" w:rsidR="00D31518" w:rsidRDefault="00D31518">
            <w:pPr>
              <w:ind w:left="850" w:right="189" w:hanging="360"/>
              <w:jc w:val="both"/>
              <w:rPr>
                <w:sz w:val="24"/>
                <w:szCs w:val="24"/>
              </w:rPr>
            </w:pPr>
          </w:p>
          <w:p w14:paraId="6931952B" w14:textId="77777777" w:rsidR="00D31518" w:rsidRDefault="00465468">
            <w:pPr>
              <w:numPr>
                <w:ilvl w:val="1"/>
                <w:numId w:val="2"/>
              </w:numPr>
              <w:ind w:left="850" w:right="189"/>
              <w:jc w:val="both"/>
              <w:rPr>
                <w:sz w:val="24"/>
                <w:szCs w:val="24"/>
              </w:rPr>
            </w:pPr>
            <w:r>
              <w:rPr>
                <w:sz w:val="24"/>
                <w:szCs w:val="24"/>
              </w:rPr>
              <w:t xml:space="preserve">Instalación y Reposición de señales preventivas de tránsito. </w:t>
            </w:r>
            <w:r>
              <w:rPr>
                <w:b/>
                <w:i/>
                <w:sz w:val="24"/>
                <w:szCs w:val="24"/>
              </w:rPr>
              <w:t>Pendiente por validar con CMDIC.</w:t>
            </w:r>
          </w:p>
          <w:p w14:paraId="2E348976" w14:textId="77777777" w:rsidR="00D31518" w:rsidRDefault="00D31518">
            <w:pPr>
              <w:spacing w:line="259" w:lineRule="auto"/>
              <w:ind w:left="850" w:right="189" w:hanging="360"/>
              <w:rPr>
                <w:sz w:val="24"/>
                <w:szCs w:val="24"/>
              </w:rPr>
            </w:pPr>
          </w:p>
          <w:p w14:paraId="308A35F5" w14:textId="0B581DB5" w:rsidR="00D31518" w:rsidRDefault="00465468">
            <w:pPr>
              <w:numPr>
                <w:ilvl w:val="1"/>
                <w:numId w:val="2"/>
              </w:numPr>
              <w:ind w:left="850" w:right="189"/>
              <w:jc w:val="both"/>
              <w:rPr>
                <w:sz w:val="24"/>
                <w:szCs w:val="24"/>
              </w:rPr>
            </w:pPr>
            <w:r>
              <w:rPr>
                <w:sz w:val="24"/>
                <w:szCs w:val="24"/>
              </w:rPr>
              <w:t xml:space="preserve">Equipamiento de seguridad vial y vehículos. Dentro de los </w:t>
            </w:r>
            <w:r w:rsidR="00E61F58">
              <w:rPr>
                <w:sz w:val="24"/>
                <w:szCs w:val="24"/>
              </w:rPr>
              <w:t>aspectos acordados</w:t>
            </w:r>
            <w:r>
              <w:rPr>
                <w:sz w:val="24"/>
                <w:szCs w:val="24"/>
              </w:rPr>
              <w:t xml:space="preserve"> en la mesa de trabajo y que son parte de este punto se encuentran las siguientes fases: </w:t>
            </w:r>
          </w:p>
          <w:p w14:paraId="4144B36C" w14:textId="77777777" w:rsidR="00D31518" w:rsidRDefault="00D31518">
            <w:pPr>
              <w:ind w:left="850" w:right="189" w:hanging="360"/>
              <w:jc w:val="both"/>
              <w:rPr>
                <w:sz w:val="24"/>
                <w:szCs w:val="24"/>
              </w:rPr>
            </w:pPr>
          </w:p>
          <w:p w14:paraId="03A411A7" w14:textId="77777777" w:rsidR="00D31518" w:rsidRDefault="00465468">
            <w:pPr>
              <w:ind w:left="850" w:right="189" w:hanging="360"/>
              <w:jc w:val="both"/>
              <w:rPr>
                <w:sz w:val="24"/>
                <w:szCs w:val="24"/>
              </w:rPr>
            </w:pPr>
            <w:r>
              <w:rPr>
                <w:sz w:val="24"/>
                <w:szCs w:val="24"/>
              </w:rPr>
              <w:t xml:space="preserve">2.3.1 Equipamiento de seguridad de vehículos. </w:t>
            </w:r>
            <w:r>
              <w:rPr>
                <w:b/>
                <w:i/>
                <w:sz w:val="24"/>
                <w:szCs w:val="24"/>
              </w:rPr>
              <w:t>Pendiente para el segundo trimestre 2023.</w:t>
            </w:r>
          </w:p>
          <w:p w14:paraId="1A998A05" w14:textId="77777777" w:rsidR="00766FA6" w:rsidRDefault="00766FA6">
            <w:pPr>
              <w:ind w:left="850" w:right="189" w:hanging="360"/>
              <w:jc w:val="both"/>
              <w:rPr>
                <w:sz w:val="24"/>
                <w:szCs w:val="24"/>
              </w:rPr>
            </w:pPr>
            <w:r>
              <w:rPr>
                <w:sz w:val="24"/>
                <w:szCs w:val="24"/>
              </w:rPr>
              <w:t xml:space="preserve">      </w:t>
            </w:r>
          </w:p>
          <w:p w14:paraId="4845D7DC" w14:textId="7CAF8E19" w:rsidR="00D31518" w:rsidRDefault="00766FA6">
            <w:pPr>
              <w:ind w:left="850" w:right="189" w:hanging="360"/>
              <w:jc w:val="both"/>
              <w:rPr>
                <w:sz w:val="24"/>
                <w:szCs w:val="24"/>
              </w:rPr>
            </w:pPr>
            <w:r>
              <w:rPr>
                <w:sz w:val="24"/>
                <w:szCs w:val="24"/>
              </w:rPr>
              <w:t xml:space="preserve">        2.3.2 Equipamiento de seguridad vial. </w:t>
            </w:r>
            <w:r>
              <w:rPr>
                <w:b/>
                <w:i/>
                <w:sz w:val="24"/>
                <w:szCs w:val="24"/>
              </w:rPr>
              <w:t>Pendiente para el segundo trimestre     2023.</w:t>
            </w:r>
          </w:p>
          <w:p w14:paraId="3A76E27F" w14:textId="46CAD6AD" w:rsidR="00D31518" w:rsidRDefault="00766FA6">
            <w:pPr>
              <w:ind w:left="850" w:right="189" w:hanging="360"/>
              <w:jc w:val="both"/>
              <w:rPr>
                <w:sz w:val="24"/>
                <w:szCs w:val="24"/>
              </w:rPr>
            </w:pPr>
            <w:r>
              <w:rPr>
                <w:sz w:val="24"/>
                <w:szCs w:val="24"/>
              </w:rPr>
              <w:t xml:space="preserve">        2.3.3 Velocidad   de circulación. Se encuentra en acuerdo que el máximo de velocidad es 60 KM/H. Sin </w:t>
            </w:r>
            <w:r w:rsidR="00E61F58">
              <w:rPr>
                <w:sz w:val="24"/>
                <w:szCs w:val="24"/>
              </w:rPr>
              <w:t>embargo,</w:t>
            </w:r>
            <w:r>
              <w:rPr>
                <w:sz w:val="24"/>
                <w:szCs w:val="24"/>
              </w:rPr>
              <w:t xml:space="preserve"> en la siguiente etapa debe validarse e implementarse para el cambio vial. </w:t>
            </w:r>
            <w:r>
              <w:rPr>
                <w:b/>
                <w:i/>
                <w:sz w:val="24"/>
                <w:szCs w:val="24"/>
              </w:rPr>
              <w:t>Pendiente para el segundo trimestre de 2023.</w:t>
            </w:r>
          </w:p>
          <w:p w14:paraId="7DDBF83A" w14:textId="61751117" w:rsidR="00D31518" w:rsidRDefault="00766FA6">
            <w:pPr>
              <w:ind w:left="850" w:right="189" w:hanging="360"/>
              <w:jc w:val="both"/>
              <w:rPr>
                <w:sz w:val="24"/>
                <w:szCs w:val="24"/>
              </w:rPr>
            </w:pPr>
            <w:r>
              <w:rPr>
                <w:sz w:val="24"/>
                <w:szCs w:val="24"/>
              </w:rPr>
              <w:t xml:space="preserve">      </w:t>
            </w:r>
            <w:r w:rsidR="00E61F58">
              <w:rPr>
                <w:sz w:val="24"/>
                <w:szCs w:val="24"/>
              </w:rPr>
              <w:t>2.3.4 Incidentes</w:t>
            </w:r>
            <w:r>
              <w:rPr>
                <w:sz w:val="24"/>
                <w:szCs w:val="24"/>
              </w:rPr>
              <w:t xml:space="preserve"> con animales de pastoreo.  En esta fase de la etapa </w:t>
            </w:r>
            <w:r w:rsidR="00E61F58">
              <w:rPr>
                <w:sz w:val="24"/>
                <w:szCs w:val="24"/>
              </w:rPr>
              <w:t>2, se</w:t>
            </w:r>
            <w:r>
              <w:rPr>
                <w:sz w:val="24"/>
                <w:szCs w:val="24"/>
              </w:rPr>
              <w:t xml:space="preserve"> elaboró en base a los acuerdos de la mesa el  protocolo de incidentes por muerte de animales. Este protocolo fue entregado a CMDIC en el año 2022. </w:t>
            </w:r>
            <w:r>
              <w:rPr>
                <w:b/>
                <w:i/>
                <w:sz w:val="24"/>
                <w:szCs w:val="24"/>
              </w:rPr>
              <w:t>Pendiente validación en la mesa técnica por parte de CMDIC.</w:t>
            </w:r>
          </w:p>
          <w:p w14:paraId="7ACEBDF5" w14:textId="77777777" w:rsidR="00D31518" w:rsidRDefault="00465468">
            <w:pPr>
              <w:ind w:left="360"/>
              <w:jc w:val="both"/>
              <w:rPr>
                <w:sz w:val="24"/>
                <w:szCs w:val="24"/>
              </w:rPr>
            </w:pPr>
            <w:r>
              <w:rPr>
                <w:sz w:val="24"/>
                <w:szCs w:val="24"/>
              </w:rPr>
              <w:t xml:space="preserve"> </w:t>
            </w:r>
          </w:p>
          <w:p w14:paraId="685A47A1" w14:textId="4391531F" w:rsidR="00D31518" w:rsidRDefault="00465468">
            <w:pPr>
              <w:numPr>
                <w:ilvl w:val="0"/>
                <w:numId w:val="1"/>
              </w:numPr>
              <w:jc w:val="both"/>
              <w:rPr>
                <w:sz w:val="24"/>
                <w:szCs w:val="24"/>
              </w:rPr>
            </w:pPr>
            <w:r>
              <w:rPr>
                <w:sz w:val="24"/>
                <w:szCs w:val="24"/>
              </w:rPr>
              <w:t xml:space="preserve">Inducción de trabajadores y actividades de transporte en ruta. </w:t>
            </w:r>
            <w:r w:rsidR="00E61F58">
              <w:rPr>
                <w:b/>
                <w:i/>
                <w:sz w:val="24"/>
                <w:szCs w:val="24"/>
              </w:rPr>
              <w:t>Pendiente 2023</w:t>
            </w:r>
          </w:p>
          <w:p w14:paraId="04276B39" w14:textId="77777777" w:rsidR="00D31518" w:rsidRDefault="00D31518">
            <w:pPr>
              <w:jc w:val="both"/>
              <w:rPr>
                <w:sz w:val="24"/>
                <w:szCs w:val="24"/>
              </w:rPr>
            </w:pPr>
          </w:p>
          <w:p w14:paraId="77492C04" w14:textId="77777777" w:rsidR="00D31518" w:rsidRDefault="00465468">
            <w:pPr>
              <w:numPr>
                <w:ilvl w:val="0"/>
                <w:numId w:val="1"/>
              </w:numPr>
              <w:jc w:val="both"/>
              <w:rPr>
                <w:sz w:val="24"/>
                <w:szCs w:val="24"/>
              </w:rPr>
            </w:pPr>
            <w:r>
              <w:rPr>
                <w:sz w:val="24"/>
                <w:szCs w:val="24"/>
              </w:rPr>
              <w:t xml:space="preserve">Coordinación para seguridad vial asociado a festividades de la AIA de Coposa en mesa ceremonial y sector </w:t>
            </w:r>
            <w:proofErr w:type="spellStart"/>
            <w:r>
              <w:rPr>
                <w:sz w:val="24"/>
                <w:szCs w:val="24"/>
              </w:rPr>
              <w:t>Lupegüano</w:t>
            </w:r>
            <w:proofErr w:type="spellEnd"/>
            <w:r>
              <w:rPr>
                <w:sz w:val="24"/>
                <w:szCs w:val="24"/>
              </w:rPr>
              <w:t xml:space="preserve">.  </w:t>
            </w:r>
          </w:p>
          <w:p w14:paraId="4D2A8C24" w14:textId="29F82489" w:rsidR="00D31518" w:rsidRDefault="00EE0DBB">
            <w:pPr>
              <w:ind w:left="720"/>
              <w:jc w:val="both"/>
              <w:rPr>
                <w:b/>
                <w:i/>
                <w:sz w:val="24"/>
                <w:szCs w:val="24"/>
              </w:rPr>
            </w:pPr>
            <w:r>
              <w:rPr>
                <w:b/>
                <w:i/>
                <w:sz w:val="24"/>
                <w:szCs w:val="24"/>
              </w:rPr>
              <w:t>Coordinación para implementar en el segundo trimestre del 2023.</w:t>
            </w:r>
          </w:p>
          <w:p w14:paraId="5115540F" w14:textId="77777777" w:rsidR="00EE0DBB" w:rsidRDefault="00EE0DBB">
            <w:pPr>
              <w:ind w:left="720"/>
              <w:jc w:val="both"/>
              <w:rPr>
                <w:sz w:val="24"/>
                <w:szCs w:val="24"/>
              </w:rPr>
            </w:pPr>
          </w:p>
          <w:p w14:paraId="744F1020" w14:textId="77777777" w:rsidR="00D31518" w:rsidRDefault="00465468">
            <w:pPr>
              <w:numPr>
                <w:ilvl w:val="0"/>
                <w:numId w:val="1"/>
              </w:numPr>
              <w:jc w:val="both"/>
              <w:rPr>
                <w:sz w:val="24"/>
                <w:szCs w:val="24"/>
              </w:rPr>
            </w:pPr>
            <w:r>
              <w:rPr>
                <w:sz w:val="24"/>
                <w:szCs w:val="24"/>
              </w:rPr>
              <w:t xml:space="preserve">Instalación de señalética de resguardo en sector </w:t>
            </w:r>
            <w:proofErr w:type="spellStart"/>
            <w:r>
              <w:rPr>
                <w:sz w:val="24"/>
                <w:szCs w:val="24"/>
              </w:rPr>
              <w:t>Lupegüano</w:t>
            </w:r>
            <w:proofErr w:type="spellEnd"/>
            <w:r>
              <w:rPr>
                <w:sz w:val="24"/>
                <w:szCs w:val="24"/>
              </w:rPr>
              <w:t xml:space="preserve">.  La señalética con pertinencia indígena se encuentra identificada, se debe validar en el </w:t>
            </w:r>
            <w:r>
              <w:rPr>
                <w:b/>
                <w:i/>
                <w:sz w:val="24"/>
                <w:szCs w:val="24"/>
              </w:rPr>
              <w:t>primer trimestre del 2023</w:t>
            </w:r>
            <w:r>
              <w:rPr>
                <w:sz w:val="24"/>
                <w:szCs w:val="24"/>
              </w:rPr>
              <w:t xml:space="preserve">, para que su instalación se implemente en el </w:t>
            </w:r>
            <w:r>
              <w:rPr>
                <w:b/>
                <w:i/>
                <w:sz w:val="24"/>
                <w:szCs w:val="24"/>
              </w:rPr>
              <w:t>segundo trimestre de 2023.</w:t>
            </w:r>
          </w:p>
          <w:p w14:paraId="182A8DAB" w14:textId="77777777" w:rsidR="00D31518" w:rsidRDefault="00D31518">
            <w:pPr>
              <w:ind w:left="720"/>
              <w:jc w:val="both"/>
              <w:rPr>
                <w:sz w:val="24"/>
                <w:szCs w:val="24"/>
              </w:rPr>
            </w:pPr>
          </w:p>
          <w:p w14:paraId="33899E48" w14:textId="4DA7493E" w:rsidR="00D31518" w:rsidRDefault="00465468">
            <w:pPr>
              <w:numPr>
                <w:ilvl w:val="0"/>
                <w:numId w:val="1"/>
              </w:numPr>
              <w:jc w:val="both"/>
              <w:rPr>
                <w:sz w:val="24"/>
                <w:szCs w:val="24"/>
                <w:highlight w:val="white"/>
              </w:rPr>
            </w:pPr>
            <w:r>
              <w:rPr>
                <w:sz w:val="24"/>
                <w:szCs w:val="24"/>
                <w:highlight w:val="white"/>
              </w:rPr>
              <w:lastRenderedPageBreak/>
              <w:t>Implementación de Plan de Ordenamiento de Rutas -. Se levantará la información y se desarrollará este</w:t>
            </w:r>
            <w:r w:rsidR="00EE0DBB">
              <w:rPr>
                <w:sz w:val="24"/>
                <w:szCs w:val="24"/>
                <w:highlight w:val="white"/>
              </w:rPr>
              <w:t xml:space="preserve">  </w:t>
            </w:r>
            <w:r>
              <w:rPr>
                <w:sz w:val="24"/>
                <w:szCs w:val="24"/>
                <w:highlight w:val="white"/>
              </w:rPr>
              <w:t xml:space="preserve"> </w:t>
            </w:r>
            <w:r w:rsidR="007F65F4">
              <w:rPr>
                <w:sz w:val="24"/>
                <w:szCs w:val="24"/>
                <w:highlight w:val="white"/>
              </w:rPr>
              <w:t>producto durante</w:t>
            </w:r>
            <w:r w:rsidR="00EE0DBB">
              <w:rPr>
                <w:sz w:val="24"/>
                <w:szCs w:val="24"/>
                <w:highlight w:val="white"/>
              </w:rPr>
              <w:t xml:space="preserve"> el </w:t>
            </w:r>
            <w:r w:rsidR="00CA6546">
              <w:rPr>
                <w:b/>
                <w:i/>
                <w:sz w:val="24"/>
                <w:szCs w:val="24"/>
                <w:highlight w:val="white"/>
              </w:rPr>
              <w:t>primer se</w:t>
            </w:r>
            <w:r>
              <w:rPr>
                <w:b/>
                <w:i/>
                <w:sz w:val="24"/>
                <w:szCs w:val="24"/>
                <w:highlight w:val="white"/>
              </w:rPr>
              <w:t>mestre de 2023</w:t>
            </w:r>
            <w:r>
              <w:rPr>
                <w:b/>
                <w:i/>
                <w:sz w:val="24"/>
                <w:szCs w:val="24"/>
              </w:rPr>
              <w:t>.</w:t>
            </w:r>
            <w:r w:rsidR="007F65F4">
              <w:rPr>
                <w:b/>
                <w:i/>
                <w:sz w:val="24"/>
                <w:szCs w:val="24"/>
              </w:rPr>
              <w:t xml:space="preserve"> </w:t>
            </w:r>
            <w:r w:rsidR="007F65F4">
              <w:rPr>
                <w:bCs/>
                <w:iCs/>
                <w:sz w:val="24"/>
                <w:szCs w:val="24"/>
              </w:rPr>
              <w:t xml:space="preserve">Respecto de las </w:t>
            </w:r>
            <w:r w:rsidR="007F65F4">
              <w:rPr>
                <w:sz w:val="24"/>
                <w:szCs w:val="24"/>
                <w:highlight w:val="white"/>
              </w:rPr>
              <w:t xml:space="preserve">acciones de limpieza de la compañía, con frecuencia trimestral - Planificación de acciones en el ámbito del Relacionamiento con carácter medio ambiental en el territorio, están se llevarán a cabo en el </w:t>
            </w:r>
            <w:r w:rsidR="00F144CE">
              <w:rPr>
                <w:b/>
                <w:bCs/>
                <w:sz w:val="24"/>
                <w:szCs w:val="24"/>
                <w:highlight w:val="white"/>
              </w:rPr>
              <w:t xml:space="preserve">primer  semestre </w:t>
            </w:r>
            <w:r w:rsidR="007F65F4" w:rsidRPr="007F65F4">
              <w:rPr>
                <w:b/>
                <w:bCs/>
                <w:sz w:val="24"/>
                <w:szCs w:val="24"/>
                <w:highlight w:val="white"/>
              </w:rPr>
              <w:t xml:space="preserve"> 2023</w:t>
            </w:r>
            <w:r w:rsidR="007F65F4">
              <w:rPr>
                <w:sz w:val="24"/>
                <w:szCs w:val="24"/>
                <w:highlight w:val="white"/>
              </w:rPr>
              <w:t>.</w:t>
            </w:r>
          </w:p>
          <w:p w14:paraId="4189FCBC" w14:textId="77777777" w:rsidR="00D31518" w:rsidRDefault="00D31518">
            <w:pPr>
              <w:jc w:val="both"/>
              <w:rPr>
                <w:sz w:val="24"/>
                <w:szCs w:val="24"/>
              </w:rPr>
            </w:pPr>
          </w:p>
          <w:p w14:paraId="65B18432" w14:textId="77777777" w:rsidR="00D31518" w:rsidRDefault="00465468">
            <w:pPr>
              <w:jc w:val="both"/>
              <w:rPr>
                <w:b/>
              </w:rPr>
            </w:pPr>
            <w:r>
              <w:rPr>
                <w:b/>
              </w:rPr>
              <w:t xml:space="preserve"> </w:t>
            </w:r>
            <w:r>
              <w:rPr>
                <w:b/>
                <w:sz w:val="24"/>
                <w:szCs w:val="24"/>
                <w:highlight w:val="white"/>
              </w:rPr>
              <w:t>Anexo del informe técnico</w:t>
            </w:r>
            <w:r>
              <w:rPr>
                <w:b/>
              </w:rPr>
              <w:t xml:space="preserve">: </w:t>
            </w:r>
          </w:p>
          <w:p w14:paraId="66297270" w14:textId="77777777" w:rsidR="00D31518" w:rsidRDefault="00D31518">
            <w:pPr>
              <w:jc w:val="both"/>
              <w:rPr>
                <w:b/>
              </w:rPr>
            </w:pPr>
          </w:p>
          <w:p w14:paraId="35AC56A9" w14:textId="1F32953E" w:rsidR="00B8197B" w:rsidRDefault="00B8197B">
            <w:pPr>
              <w:jc w:val="both"/>
              <w:rPr>
                <w:b/>
              </w:rPr>
            </w:pPr>
            <w:r>
              <w:rPr>
                <w:b/>
              </w:rPr>
              <w:t>Anexo 1</w:t>
            </w:r>
          </w:p>
          <w:p w14:paraId="5F1831B0" w14:textId="2413FF5A" w:rsidR="00D31518" w:rsidRDefault="00465468" w:rsidP="00B8197B">
            <w:pPr>
              <w:pStyle w:val="Prrafodelista"/>
              <w:numPr>
                <w:ilvl w:val="1"/>
                <w:numId w:val="7"/>
              </w:numPr>
              <w:ind w:left="846" w:hanging="230"/>
              <w:jc w:val="both"/>
            </w:pPr>
            <w:r>
              <w:t xml:space="preserve">KMZ que contiene la siguiente información </w:t>
            </w:r>
          </w:p>
          <w:p w14:paraId="651C37A3" w14:textId="77777777" w:rsidR="00D31518" w:rsidRPr="00FA3CCB" w:rsidRDefault="00465468" w:rsidP="00B8197B">
            <w:pPr>
              <w:numPr>
                <w:ilvl w:val="1"/>
                <w:numId w:val="3"/>
              </w:numPr>
              <w:spacing w:line="259" w:lineRule="auto"/>
              <w:ind w:left="1696" w:right="189" w:hanging="230"/>
              <w:jc w:val="both"/>
              <w:rPr>
                <w:i/>
              </w:rPr>
            </w:pPr>
            <w:r>
              <w:rPr>
                <w:i/>
                <w:sz w:val="24"/>
                <w:szCs w:val="24"/>
              </w:rPr>
              <w:t xml:space="preserve"> </w:t>
            </w:r>
            <w:r w:rsidRPr="00FA3CCB">
              <w:rPr>
                <w:i/>
              </w:rPr>
              <w:t>Nueva señalética informativa</w:t>
            </w:r>
          </w:p>
          <w:p w14:paraId="068F56D0" w14:textId="77777777" w:rsidR="00D31518" w:rsidRPr="00FA3CCB" w:rsidRDefault="00465468" w:rsidP="00B8197B">
            <w:pPr>
              <w:numPr>
                <w:ilvl w:val="1"/>
                <w:numId w:val="3"/>
              </w:numPr>
              <w:spacing w:line="259" w:lineRule="auto"/>
              <w:ind w:left="1696" w:right="189" w:hanging="230"/>
              <w:jc w:val="both"/>
              <w:rPr>
                <w:i/>
              </w:rPr>
            </w:pPr>
            <w:r w:rsidRPr="00FA3CCB">
              <w:rPr>
                <w:i/>
              </w:rPr>
              <w:t xml:space="preserve"> Cambios de señalética en mal estado o no funcional </w:t>
            </w:r>
          </w:p>
          <w:p w14:paraId="440220EF" w14:textId="77777777" w:rsidR="00D31518" w:rsidRPr="00FA3CCB" w:rsidRDefault="00465468" w:rsidP="00B8197B">
            <w:pPr>
              <w:numPr>
                <w:ilvl w:val="1"/>
                <w:numId w:val="3"/>
              </w:numPr>
              <w:spacing w:line="259" w:lineRule="auto"/>
              <w:ind w:left="1696" w:right="189" w:hanging="230"/>
              <w:jc w:val="both"/>
              <w:rPr>
                <w:i/>
              </w:rPr>
            </w:pPr>
            <w:r w:rsidRPr="00FA3CCB">
              <w:rPr>
                <w:i/>
              </w:rPr>
              <w:t xml:space="preserve"> Cruce de paso de animales.</w:t>
            </w:r>
          </w:p>
          <w:p w14:paraId="3B8F34B9" w14:textId="7D8E95AA" w:rsidR="00B8197B" w:rsidRDefault="00465468" w:rsidP="00B8197B">
            <w:pPr>
              <w:pStyle w:val="Prrafodelista"/>
              <w:numPr>
                <w:ilvl w:val="1"/>
                <w:numId w:val="7"/>
              </w:numPr>
              <w:ind w:left="846" w:hanging="230"/>
              <w:jc w:val="both"/>
            </w:pPr>
            <w:r w:rsidRPr="00FA3CCB">
              <w:t xml:space="preserve">Excel que contiene la siguiente información </w:t>
            </w:r>
          </w:p>
          <w:p w14:paraId="63A5E756" w14:textId="77777777" w:rsidR="00D31518" w:rsidRPr="00FA3CCB" w:rsidRDefault="00465468" w:rsidP="00B8197B">
            <w:pPr>
              <w:numPr>
                <w:ilvl w:val="1"/>
                <w:numId w:val="3"/>
              </w:numPr>
              <w:spacing w:line="259" w:lineRule="auto"/>
              <w:ind w:left="1696" w:right="189" w:hanging="230"/>
              <w:jc w:val="both"/>
            </w:pPr>
            <w:r w:rsidRPr="00FA3CCB">
              <w:t xml:space="preserve">Mensaje y tipología de letreros </w:t>
            </w:r>
          </w:p>
          <w:p w14:paraId="6EA8C90C" w14:textId="77777777" w:rsidR="00D31518" w:rsidRPr="00FA3CCB" w:rsidRDefault="00465468" w:rsidP="00B8197B">
            <w:pPr>
              <w:numPr>
                <w:ilvl w:val="1"/>
                <w:numId w:val="3"/>
              </w:numPr>
              <w:spacing w:line="259" w:lineRule="auto"/>
              <w:ind w:left="1696" w:right="189" w:hanging="230"/>
              <w:jc w:val="both"/>
              <w:rPr>
                <w:i/>
              </w:rPr>
            </w:pPr>
            <w:r w:rsidRPr="00FA3CCB">
              <w:rPr>
                <w:i/>
              </w:rPr>
              <w:t>Nueva señalética informativa</w:t>
            </w:r>
          </w:p>
          <w:p w14:paraId="5C35C665" w14:textId="77777777" w:rsidR="00D31518" w:rsidRPr="00FA3CCB" w:rsidRDefault="00465468" w:rsidP="00B8197B">
            <w:pPr>
              <w:numPr>
                <w:ilvl w:val="1"/>
                <w:numId w:val="3"/>
              </w:numPr>
              <w:spacing w:line="259" w:lineRule="auto"/>
              <w:ind w:left="1696" w:right="189" w:hanging="230"/>
              <w:jc w:val="both"/>
              <w:rPr>
                <w:i/>
              </w:rPr>
            </w:pPr>
            <w:r w:rsidRPr="00FA3CCB">
              <w:rPr>
                <w:i/>
              </w:rPr>
              <w:t xml:space="preserve">Cambios de señalética en mal estado o no funcional </w:t>
            </w:r>
          </w:p>
          <w:p w14:paraId="16090668" w14:textId="77777777" w:rsidR="00D31518" w:rsidRDefault="00465468" w:rsidP="00B8197B">
            <w:pPr>
              <w:numPr>
                <w:ilvl w:val="1"/>
                <w:numId w:val="3"/>
              </w:numPr>
              <w:spacing w:line="259" w:lineRule="auto"/>
              <w:ind w:left="1696" w:right="189" w:hanging="230"/>
              <w:jc w:val="both"/>
              <w:rPr>
                <w:i/>
                <w:sz w:val="24"/>
                <w:szCs w:val="24"/>
              </w:rPr>
            </w:pPr>
            <w:r w:rsidRPr="00FA3CCB">
              <w:rPr>
                <w:i/>
              </w:rPr>
              <w:t>Cruce de paso de animales</w:t>
            </w:r>
            <w:r>
              <w:rPr>
                <w:i/>
                <w:sz w:val="24"/>
                <w:szCs w:val="24"/>
              </w:rPr>
              <w:t>.</w:t>
            </w:r>
          </w:p>
          <w:p w14:paraId="734784F7" w14:textId="5C21E3ED" w:rsidR="00D31518" w:rsidRDefault="00465468" w:rsidP="00B8197B">
            <w:pPr>
              <w:pStyle w:val="Prrafodelista"/>
              <w:numPr>
                <w:ilvl w:val="1"/>
                <w:numId w:val="8"/>
              </w:numPr>
              <w:ind w:left="846" w:hanging="230"/>
              <w:jc w:val="both"/>
            </w:pPr>
            <w:r>
              <w:t xml:space="preserve"> Planos con propuesta de señalética</w:t>
            </w:r>
          </w:p>
          <w:p w14:paraId="4D24EC4A" w14:textId="55F5D098" w:rsidR="00B8197B" w:rsidRDefault="00B8197B" w:rsidP="00B8197B">
            <w:pPr>
              <w:pStyle w:val="Prrafodelista"/>
              <w:numPr>
                <w:ilvl w:val="1"/>
                <w:numId w:val="8"/>
              </w:numPr>
              <w:ind w:left="846" w:hanging="230"/>
              <w:jc w:val="both"/>
            </w:pPr>
            <w:r>
              <w:t>Informe de Señalética</w:t>
            </w:r>
          </w:p>
          <w:p w14:paraId="03F7BB53" w14:textId="77777777" w:rsidR="00B8197B" w:rsidRDefault="00B8197B" w:rsidP="00B8197B">
            <w:pPr>
              <w:pStyle w:val="Prrafodelista"/>
              <w:ind w:left="846"/>
              <w:jc w:val="both"/>
            </w:pPr>
          </w:p>
          <w:p w14:paraId="1EF946D1" w14:textId="77777777" w:rsidR="00B8197B" w:rsidRPr="00B8197B" w:rsidRDefault="00B8197B" w:rsidP="00B8197B">
            <w:pPr>
              <w:jc w:val="both"/>
              <w:rPr>
                <w:b/>
              </w:rPr>
            </w:pPr>
            <w:r w:rsidRPr="00B8197B">
              <w:rPr>
                <w:b/>
              </w:rPr>
              <w:t>Anexo 2</w:t>
            </w:r>
          </w:p>
          <w:p w14:paraId="12AD5D9C" w14:textId="519D6A06" w:rsidR="00D31518" w:rsidRDefault="00465468" w:rsidP="00B8197B">
            <w:pPr>
              <w:jc w:val="both"/>
            </w:pPr>
            <w:r>
              <w:t xml:space="preserve"> </w:t>
            </w:r>
          </w:p>
          <w:p w14:paraId="793D7914" w14:textId="5E77F4A1" w:rsidR="00FA3CCB" w:rsidRPr="00B8197B" w:rsidRDefault="00FA3CCB" w:rsidP="00B8197B">
            <w:pPr>
              <w:pStyle w:val="Prrafodelista"/>
              <w:numPr>
                <w:ilvl w:val="1"/>
                <w:numId w:val="9"/>
              </w:numPr>
              <w:ind w:left="1413" w:hanging="851"/>
              <w:rPr>
                <w:rFonts w:eastAsia="Times New Roman"/>
                <w:bCs/>
                <w:color w:val="000000"/>
              </w:rPr>
            </w:pPr>
            <w:r w:rsidRPr="00B8197B">
              <w:rPr>
                <w:rFonts w:eastAsia="Times New Roman"/>
                <w:bCs/>
                <w:color w:val="000000"/>
              </w:rPr>
              <w:t>Ficha de incidentes vehiculares</w:t>
            </w:r>
          </w:p>
          <w:p w14:paraId="605340C1" w14:textId="11CB7D59" w:rsidR="00FA3CCB" w:rsidRPr="00FA3CCB" w:rsidRDefault="00FA3CCB" w:rsidP="00B8197B">
            <w:pPr>
              <w:pStyle w:val="Prrafodelista"/>
              <w:numPr>
                <w:ilvl w:val="1"/>
                <w:numId w:val="9"/>
              </w:numPr>
              <w:ind w:left="1413" w:hanging="851"/>
            </w:pPr>
            <w:r w:rsidRPr="00B8197B">
              <w:rPr>
                <w:rFonts w:eastAsia="Times New Roman"/>
                <w:bCs/>
                <w:color w:val="000000"/>
              </w:rPr>
              <w:t>Ficha de incidentes a</w:t>
            </w:r>
            <w:r w:rsidRPr="00FA3CCB">
              <w:t>sociado a afectaciones de los Sistemas de Vida y Costumbres de AIASC</w:t>
            </w:r>
          </w:p>
          <w:p w14:paraId="1F8C317D" w14:textId="77777777" w:rsidR="00FA3CCB" w:rsidRDefault="00FA3CCB" w:rsidP="00FA3CCB">
            <w:pPr>
              <w:jc w:val="center"/>
              <w:rPr>
                <w:rFonts w:eastAsia="Times New Roman"/>
                <w:b/>
                <w:bCs/>
                <w:color w:val="000000"/>
              </w:rPr>
            </w:pPr>
          </w:p>
          <w:p w14:paraId="198C4560" w14:textId="77777777" w:rsidR="00FA3CCB" w:rsidRDefault="00FA3CCB" w:rsidP="00FA3CCB">
            <w:pPr>
              <w:ind w:left="720"/>
              <w:jc w:val="both"/>
            </w:pPr>
          </w:p>
          <w:p w14:paraId="6E7A4378" w14:textId="77777777" w:rsidR="00D26D86" w:rsidRDefault="00D26D86" w:rsidP="00D26D86">
            <w:pPr>
              <w:jc w:val="both"/>
            </w:pPr>
          </w:p>
          <w:p w14:paraId="637B399E" w14:textId="77777777" w:rsidR="002569B8" w:rsidRDefault="002569B8" w:rsidP="00D26D86">
            <w:pPr>
              <w:jc w:val="both"/>
            </w:pPr>
          </w:p>
          <w:p w14:paraId="2AB454DE" w14:textId="10EF905B" w:rsidR="002569B8" w:rsidRDefault="002569B8" w:rsidP="00D26D86">
            <w:pPr>
              <w:jc w:val="both"/>
            </w:pPr>
          </w:p>
        </w:tc>
      </w:tr>
      <w:tr w:rsidR="00766FA6" w14:paraId="66826D50" w14:textId="77777777" w:rsidTr="00D743F5">
        <w:trPr>
          <w:trHeight w:val="57"/>
        </w:trPr>
        <w:tc>
          <w:tcPr>
            <w:tcW w:w="8816" w:type="dxa"/>
          </w:tcPr>
          <w:p w14:paraId="2AAA68C7" w14:textId="74207830" w:rsidR="00EE0DBB" w:rsidRPr="00EE0DBB" w:rsidRDefault="00EE0DBB" w:rsidP="00EE0DBB">
            <w:pPr>
              <w:tabs>
                <w:tab w:val="left" w:pos="906"/>
              </w:tabs>
              <w:rPr>
                <w:sz w:val="24"/>
                <w:szCs w:val="24"/>
              </w:rPr>
            </w:pPr>
          </w:p>
        </w:tc>
      </w:tr>
    </w:tbl>
    <w:p w14:paraId="41348883" w14:textId="77777777" w:rsidR="00EE0DBB" w:rsidRDefault="00EE0DBB">
      <w:pPr>
        <w:jc w:val="both"/>
        <w:rPr>
          <w:b/>
          <w:sz w:val="24"/>
          <w:szCs w:val="24"/>
        </w:rPr>
      </w:pPr>
    </w:p>
    <w:p w14:paraId="1E3F8806" w14:textId="77777777" w:rsidR="00D743F5" w:rsidRDefault="00D743F5">
      <w:pPr>
        <w:jc w:val="both"/>
        <w:rPr>
          <w:b/>
          <w:sz w:val="24"/>
          <w:szCs w:val="24"/>
        </w:rPr>
      </w:pPr>
    </w:p>
    <w:p w14:paraId="0651FDFD" w14:textId="77777777" w:rsidR="00D743F5" w:rsidRDefault="00D743F5">
      <w:pPr>
        <w:jc w:val="both"/>
        <w:rPr>
          <w:b/>
          <w:sz w:val="24"/>
          <w:szCs w:val="24"/>
        </w:rPr>
      </w:pPr>
    </w:p>
    <w:p w14:paraId="1289820B" w14:textId="77777777" w:rsidR="00D743F5" w:rsidRDefault="00D743F5">
      <w:pPr>
        <w:jc w:val="both"/>
        <w:rPr>
          <w:b/>
          <w:sz w:val="24"/>
          <w:szCs w:val="24"/>
        </w:rPr>
      </w:pPr>
    </w:p>
    <w:p w14:paraId="404E9D23" w14:textId="77777777" w:rsidR="00D743F5" w:rsidRDefault="00D743F5">
      <w:pPr>
        <w:jc w:val="both"/>
        <w:rPr>
          <w:b/>
          <w:sz w:val="24"/>
          <w:szCs w:val="24"/>
        </w:rPr>
      </w:pPr>
    </w:p>
    <w:p w14:paraId="22EF29F3" w14:textId="77777777" w:rsidR="00D743F5" w:rsidRDefault="00D743F5">
      <w:pPr>
        <w:jc w:val="both"/>
        <w:rPr>
          <w:b/>
          <w:sz w:val="24"/>
          <w:szCs w:val="24"/>
        </w:rPr>
      </w:pPr>
    </w:p>
    <w:p w14:paraId="4C2907C6" w14:textId="77777777" w:rsidR="00D743F5" w:rsidRDefault="00D743F5">
      <w:pPr>
        <w:jc w:val="both"/>
        <w:rPr>
          <w:b/>
          <w:sz w:val="24"/>
          <w:szCs w:val="24"/>
        </w:rPr>
      </w:pPr>
    </w:p>
    <w:p w14:paraId="5D1C0F1E" w14:textId="77777777" w:rsidR="00D743F5" w:rsidRDefault="00D743F5">
      <w:pPr>
        <w:jc w:val="both"/>
        <w:rPr>
          <w:b/>
          <w:sz w:val="24"/>
          <w:szCs w:val="24"/>
        </w:rPr>
      </w:pPr>
    </w:p>
    <w:p w14:paraId="0E738154" w14:textId="214A79EF" w:rsidR="00D31518" w:rsidRDefault="00465468">
      <w:pPr>
        <w:jc w:val="both"/>
        <w:rPr>
          <w:b/>
          <w:sz w:val="24"/>
          <w:szCs w:val="24"/>
        </w:rPr>
      </w:pPr>
      <w:r>
        <w:rPr>
          <w:b/>
          <w:sz w:val="24"/>
          <w:szCs w:val="24"/>
        </w:rPr>
        <w:t>III) RESPONSABLES</w:t>
      </w:r>
    </w:p>
    <w:tbl>
      <w:tblPr>
        <w:tblStyle w:val="a7"/>
        <w:tblW w:w="8828" w:type="dxa"/>
        <w:tblInd w:w="0" w:type="dxa"/>
        <w:tblBorders>
          <w:top w:val="single" w:sz="4" w:space="0" w:color="ED7D31"/>
          <w:left w:val="single" w:sz="4" w:space="0" w:color="ED7D31"/>
          <w:bottom w:val="single" w:sz="4" w:space="0" w:color="ED7D31"/>
          <w:right w:val="single" w:sz="4" w:space="0" w:color="ED7D31"/>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D31518" w14:paraId="16686F33" w14:textId="77777777">
        <w:tc>
          <w:tcPr>
            <w:tcW w:w="2263" w:type="dxa"/>
          </w:tcPr>
          <w:p w14:paraId="003533A9" w14:textId="77777777" w:rsidR="00D31518" w:rsidRDefault="00465468">
            <w:pPr>
              <w:jc w:val="both"/>
              <w:rPr>
                <w:sz w:val="24"/>
                <w:szCs w:val="24"/>
              </w:rPr>
            </w:pPr>
            <w:r>
              <w:rPr>
                <w:sz w:val="24"/>
                <w:szCs w:val="24"/>
              </w:rPr>
              <w:t>Preparación:</w:t>
            </w:r>
          </w:p>
        </w:tc>
        <w:tc>
          <w:tcPr>
            <w:tcW w:w="6565" w:type="dxa"/>
          </w:tcPr>
          <w:p w14:paraId="140B7A18" w14:textId="77777777" w:rsidR="00D31518" w:rsidRDefault="00465468">
            <w:pPr>
              <w:jc w:val="both"/>
              <w:rPr>
                <w:sz w:val="24"/>
                <w:szCs w:val="24"/>
              </w:rPr>
            </w:pPr>
            <w:r>
              <w:rPr>
                <w:sz w:val="24"/>
                <w:szCs w:val="24"/>
              </w:rPr>
              <w:t>Bárbara González, Ingeniería en Geomensura</w:t>
            </w:r>
          </w:p>
          <w:p w14:paraId="175797D4" w14:textId="77777777" w:rsidR="00D31518" w:rsidRDefault="00465468">
            <w:pPr>
              <w:jc w:val="both"/>
              <w:rPr>
                <w:b/>
                <w:sz w:val="24"/>
                <w:szCs w:val="24"/>
              </w:rPr>
            </w:pPr>
            <w:r>
              <w:rPr>
                <w:sz w:val="24"/>
                <w:szCs w:val="24"/>
              </w:rPr>
              <w:t>Isidora Romero, Antropóloga</w:t>
            </w:r>
          </w:p>
        </w:tc>
      </w:tr>
      <w:tr w:rsidR="00D31518" w14:paraId="23C4240E" w14:textId="77777777">
        <w:tc>
          <w:tcPr>
            <w:tcW w:w="2263" w:type="dxa"/>
          </w:tcPr>
          <w:p w14:paraId="3F7EB2A1" w14:textId="77777777" w:rsidR="00D31518" w:rsidRDefault="00465468">
            <w:pPr>
              <w:jc w:val="both"/>
              <w:rPr>
                <w:sz w:val="24"/>
                <w:szCs w:val="24"/>
              </w:rPr>
            </w:pPr>
            <w:r>
              <w:rPr>
                <w:sz w:val="24"/>
                <w:szCs w:val="24"/>
              </w:rPr>
              <w:t>Aprobación:</w:t>
            </w:r>
          </w:p>
        </w:tc>
        <w:tc>
          <w:tcPr>
            <w:tcW w:w="6565" w:type="dxa"/>
          </w:tcPr>
          <w:p w14:paraId="7A9791DF" w14:textId="77777777" w:rsidR="00D31518" w:rsidRDefault="00465468">
            <w:pPr>
              <w:jc w:val="both"/>
              <w:rPr>
                <w:sz w:val="24"/>
                <w:szCs w:val="24"/>
              </w:rPr>
            </w:pPr>
            <w:r>
              <w:rPr>
                <w:sz w:val="24"/>
                <w:szCs w:val="24"/>
              </w:rPr>
              <w:t>Isidro Mamani Ch. Coordinador PMAP-PMAC</w:t>
            </w:r>
          </w:p>
        </w:tc>
      </w:tr>
    </w:tbl>
    <w:p w14:paraId="36A7F34B" w14:textId="77777777" w:rsidR="00D31518" w:rsidRDefault="00D31518">
      <w:pPr>
        <w:jc w:val="both"/>
        <w:rPr>
          <w:b/>
          <w:sz w:val="24"/>
          <w:szCs w:val="24"/>
        </w:rPr>
      </w:pPr>
    </w:p>
    <w:p w14:paraId="642D65A7" w14:textId="77777777" w:rsidR="00D31518" w:rsidRDefault="00D31518">
      <w:pPr>
        <w:jc w:val="both"/>
        <w:rPr>
          <w:b/>
          <w:sz w:val="24"/>
          <w:szCs w:val="24"/>
        </w:rPr>
      </w:pPr>
    </w:p>
    <w:tbl>
      <w:tblPr>
        <w:tblStyle w:val="a8"/>
        <w:tblW w:w="8828"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8828"/>
      </w:tblGrid>
      <w:tr w:rsidR="00D31518" w14:paraId="256DF0EE" w14:textId="77777777">
        <w:tc>
          <w:tcPr>
            <w:tcW w:w="8828" w:type="dxa"/>
          </w:tcPr>
          <w:p w14:paraId="3CA1969A" w14:textId="77777777" w:rsidR="00D31518" w:rsidRDefault="00465468">
            <w:pPr>
              <w:jc w:val="center"/>
            </w:pPr>
            <w:r>
              <w:rPr>
                <w:noProof/>
              </w:rPr>
              <w:drawing>
                <wp:anchor distT="0" distB="0" distL="0" distR="0" simplePos="0" relativeHeight="251658240" behindDoc="1" locked="0" layoutInCell="1" hidden="0" allowOverlap="1" wp14:anchorId="35389B7A" wp14:editId="57B16C4A">
                  <wp:simplePos x="0" y="0"/>
                  <wp:positionH relativeFrom="column">
                    <wp:posOffset>1670685</wp:posOffset>
                  </wp:positionH>
                  <wp:positionV relativeFrom="paragraph">
                    <wp:posOffset>-112393</wp:posOffset>
                  </wp:positionV>
                  <wp:extent cx="2341540" cy="1203325"/>
                  <wp:effectExtent l="0" t="0" r="0" b="0"/>
                  <wp:wrapNone/>
                  <wp:docPr id="9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2341540" cy="1203325"/>
                          </a:xfrm>
                          <a:prstGeom prst="rect">
                            <a:avLst/>
                          </a:prstGeom>
                          <a:ln/>
                        </pic:spPr>
                      </pic:pic>
                    </a:graphicData>
                  </a:graphic>
                </wp:anchor>
              </w:drawing>
            </w:r>
          </w:p>
          <w:p w14:paraId="1E1B711B" w14:textId="77777777" w:rsidR="00D31518" w:rsidRDefault="00D31518">
            <w:pPr>
              <w:jc w:val="center"/>
            </w:pPr>
          </w:p>
          <w:p w14:paraId="1DCEE683" w14:textId="77777777" w:rsidR="00D31518" w:rsidRDefault="00465468">
            <w:pPr>
              <w:jc w:val="center"/>
            </w:pPr>
            <w:r>
              <w:t xml:space="preserve"> </w:t>
            </w:r>
          </w:p>
        </w:tc>
      </w:tr>
      <w:tr w:rsidR="00D31518" w14:paraId="54DA0393" w14:textId="77777777">
        <w:tc>
          <w:tcPr>
            <w:tcW w:w="8828" w:type="dxa"/>
          </w:tcPr>
          <w:p w14:paraId="05C09CED" w14:textId="77777777" w:rsidR="00D31518" w:rsidRDefault="00465468">
            <w:pPr>
              <w:jc w:val="center"/>
              <w:rPr>
                <w:b/>
              </w:rPr>
            </w:pPr>
            <w:r>
              <w:rPr>
                <w:noProof/>
              </w:rPr>
              <w:drawing>
                <wp:anchor distT="0" distB="0" distL="114300" distR="114300" simplePos="0" relativeHeight="251659264" behindDoc="0" locked="0" layoutInCell="1" hidden="0" allowOverlap="1" wp14:anchorId="4C942BF9" wp14:editId="6B67C82B">
                  <wp:simplePos x="0" y="0"/>
                  <wp:positionH relativeFrom="column">
                    <wp:posOffset>3369945</wp:posOffset>
                  </wp:positionH>
                  <wp:positionV relativeFrom="paragraph">
                    <wp:posOffset>-846452</wp:posOffset>
                  </wp:positionV>
                  <wp:extent cx="1438275" cy="1447800"/>
                  <wp:effectExtent l="0" t="0" r="0" b="0"/>
                  <wp:wrapNone/>
                  <wp:docPr id="88" name="image4.png" descr="Logotipo, nombre de la empresa&#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4.png" descr="Logotipo, nombre de la empresa&#10;&#10;Descripción generada automáticamente"/>
                          <pic:cNvPicPr preferRelativeResize="0"/>
                        </pic:nvPicPr>
                        <pic:blipFill>
                          <a:blip r:embed="rId13"/>
                          <a:srcRect/>
                          <a:stretch>
                            <a:fillRect/>
                          </a:stretch>
                        </pic:blipFill>
                        <pic:spPr>
                          <a:xfrm>
                            <a:off x="0" y="0"/>
                            <a:ext cx="1438275" cy="1447800"/>
                          </a:xfrm>
                          <a:prstGeom prst="rect">
                            <a:avLst/>
                          </a:prstGeom>
                          <a:ln/>
                        </pic:spPr>
                      </pic:pic>
                    </a:graphicData>
                  </a:graphic>
                </wp:anchor>
              </w:drawing>
            </w:r>
          </w:p>
          <w:p w14:paraId="4950E7FE" w14:textId="77777777" w:rsidR="00D31518" w:rsidRDefault="00D31518">
            <w:pPr>
              <w:jc w:val="center"/>
              <w:rPr>
                <w:b/>
              </w:rPr>
            </w:pPr>
          </w:p>
          <w:p w14:paraId="3FE0E872" w14:textId="77777777" w:rsidR="00D31518" w:rsidRDefault="00465468">
            <w:pPr>
              <w:jc w:val="center"/>
              <w:rPr>
                <w:b/>
              </w:rPr>
            </w:pPr>
            <w:r>
              <w:rPr>
                <w:b/>
              </w:rPr>
              <w:t>Isidro Mamani Choque</w:t>
            </w:r>
          </w:p>
          <w:p w14:paraId="324229D8" w14:textId="77777777" w:rsidR="00D31518" w:rsidRDefault="00465468">
            <w:pPr>
              <w:jc w:val="center"/>
              <w:rPr>
                <w:b/>
              </w:rPr>
            </w:pPr>
            <w:r>
              <w:rPr>
                <w:b/>
              </w:rPr>
              <w:t>Coordinador PMAP-PMAC</w:t>
            </w:r>
          </w:p>
          <w:p w14:paraId="2F4C0170" w14:textId="77777777" w:rsidR="00D31518" w:rsidRDefault="00465468">
            <w:pPr>
              <w:jc w:val="center"/>
              <w:rPr>
                <w:b/>
              </w:rPr>
            </w:pPr>
            <w:r>
              <w:rPr>
                <w:b/>
              </w:rPr>
              <w:t xml:space="preserve">Andes Norte Ingeniería </w:t>
            </w:r>
            <w:proofErr w:type="spellStart"/>
            <w:r>
              <w:rPr>
                <w:b/>
              </w:rPr>
              <w:t>SpA</w:t>
            </w:r>
            <w:proofErr w:type="spellEnd"/>
          </w:p>
          <w:p w14:paraId="11DFE17C" w14:textId="77777777" w:rsidR="00D31518" w:rsidRDefault="00D31518">
            <w:pPr>
              <w:jc w:val="center"/>
            </w:pPr>
          </w:p>
        </w:tc>
      </w:tr>
    </w:tbl>
    <w:p w14:paraId="4AC7FAB7" w14:textId="77777777" w:rsidR="00D31518" w:rsidRDefault="00D31518">
      <w:pPr>
        <w:jc w:val="both"/>
        <w:rPr>
          <w:sz w:val="20"/>
          <w:szCs w:val="20"/>
        </w:rPr>
      </w:pPr>
    </w:p>
    <w:p w14:paraId="74EA0FED" w14:textId="77777777" w:rsidR="00D31518" w:rsidRDefault="00D31518">
      <w:pPr>
        <w:jc w:val="both"/>
        <w:rPr>
          <w:sz w:val="20"/>
          <w:szCs w:val="20"/>
        </w:rPr>
      </w:pPr>
    </w:p>
    <w:p w14:paraId="5271E1F2" w14:textId="77777777" w:rsidR="00D31518" w:rsidRDefault="00D31518">
      <w:pPr>
        <w:jc w:val="both"/>
        <w:rPr>
          <w:sz w:val="20"/>
          <w:szCs w:val="20"/>
        </w:rPr>
      </w:pPr>
    </w:p>
    <w:p w14:paraId="75F5DBA6" w14:textId="77777777" w:rsidR="00D31518" w:rsidRDefault="00D31518">
      <w:pPr>
        <w:jc w:val="both"/>
        <w:rPr>
          <w:sz w:val="20"/>
          <w:szCs w:val="20"/>
        </w:rPr>
      </w:pPr>
    </w:p>
    <w:p w14:paraId="73F86E3B" w14:textId="77777777" w:rsidR="00D31518" w:rsidRDefault="00D31518">
      <w:pPr>
        <w:jc w:val="both"/>
        <w:rPr>
          <w:sz w:val="20"/>
          <w:szCs w:val="20"/>
        </w:rPr>
      </w:pPr>
      <w:bookmarkStart w:id="1" w:name="_heading=h.gjdgxs" w:colFirst="0" w:colLast="0"/>
      <w:bookmarkEnd w:id="1"/>
    </w:p>
    <w:p w14:paraId="1CA9C240" w14:textId="77777777" w:rsidR="00D31518" w:rsidRDefault="00D31518">
      <w:pPr>
        <w:jc w:val="both"/>
        <w:rPr>
          <w:sz w:val="20"/>
          <w:szCs w:val="20"/>
        </w:rPr>
      </w:pPr>
    </w:p>
    <w:p w14:paraId="378DCB9F" w14:textId="77777777" w:rsidR="00D31518" w:rsidRDefault="00D31518">
      <w:pPr>
        <w:shd w:val="clear" w:color="auto" w:fill="FFFFFF"/>
        <w:spacing w:before="100" w:after="0" w:line="342" w:lineRule="auto"/>
        <w:jc w:val="both"/>
        <w:rPr>
          <w:rFonts w:ascii="Roboto" w:eastAsia="Roboto" w:hAnsi="Roboto" w:cs="Roboto"/>
          <w:sz w:val="21"/>
          <w:szCs w:val="21"/>
        </w:rPr>
      </w:pPr>
    </w:p>
    <w:p w14:paraId="55C95958" w14:textId="77777777" w:rsidR="00D31518" w:rsidRDefault="00D31518">
      <w:pPr>
        <w:jc w:val="both"/>
        <w:rPr>
          <w:sz w:val="20"/>
          <w:szCs w:val="20"/>
        </w:rPr>
      </w:pPr>
    </w:p>
    <w:p w14:paraId="287562DB" w14:textId="77777777" w:rsidR="00D31518" w:rsidRDefault="00D31518">
      <w:pPr>
        <w:jc w:val="both"/>
        <w:rPr>
          <w:sz w:val="20"/>
          <w:szCs w:val="20"/>
        </w:rPr>
      </w:pPr>
    </w:p>
    <w:p w14:paraId="3A5E35E3" w14:textId="77777777" w:rsidR="00D31518" w:rsidRDefault="00D31518">
      <w:pPr>
        <w:jc w:val="both"/>
        <w:rPr>
          <w:sz w:val="20"/>
          <w:szCs w:val="20"/>
        </w:rPr>
      </w:pPr>
    </w:p>
    <w:p w14:paraId="4B46267F" w14:textId="77777777" w:rsidR="00D31518" w:rsidRDefault="00D31518">
      <w:pPr>
        <w:jc w:val="both"/>
        <w:rPr>
          <w:sz w:val="20"/>
          <w:szCs w:val="20"/>
        </w:rPr>
      </w:pPr>
    </w:p>
    <w:p w14:paraId="5D3FB897" w14:textId="77777777" w:rsidR="00D31518" w:rsidRDefault="00D31518">
      <w:pPr>
        <w:jc w:val="both"/>
        <w:rPr>
          <w:sz w:val="20"/>
          <w:szCs w:val="20"/>
        </w:rPr>
      </w:pPr>
    </w:p>
    <w:p w14:paraId="70996C9E" w14:textId="77777777" w:rsidR="00D31518" w:rsidRDefault="00D31518">
      <w:pPr>
        <w:jc w:val="both"/>
        <w:rPr>
          <w:sz w:val="20"/>
          <w:szCs w:val="20"/>
        </w:rPr>
      </w:pPr>
    </w:p>
    <w:p w14:paraId="48E8DB97" w14:textId="77777777" w:rsidR="00D31518" w:rsidRDefault="00D31518">
      <w:pPr>
        <w:jc w:val="both"/>
        <w:rPr>
          <w:sz w:val="20"/>
          <w:szCs w:val="20"/>
        </w:rPr>
      </w:pPr>
    </w:p>
    <w:p w14:paraId="283D02CE" w14:textId="77777777" w:rsidR="00D31518" w:rsidRDefault="00D31518">
      <w:pPr>
        <w:jc w:val="both"/>
        <w:rPr>
          <w:sz w:val="20"/>
          <w:szCs w:val="20"/>
        </w:rPr>
      </w:pPr>
    </w:p>
    <w:p w14:paraId="47A14F3C" w14:textId="77777777" w:rsidR="00D31518" w:rsidRDefault="00D31518">
      <w:pPr>
        <w:jc w:val="both"/>
        <w:rPr>
          <w:sz w:val="20"/>
          <w:szCs w:val="20"/>
        </w:rPr>
      </w:pPr>
    </w:p>
    <w:p w14:paraId="126985B2" w14:textId="77777777" w:rsidR="00D31518" w:rsidRDefault="00D31518">
      <w:pPr>
        <w:jc w:val="both"/>
        <w:rPr>
          <w:sz w:val="20"/>
          <w:szCs w:val="20"/>
        </w:rPr>
      </w:pPr>
    </w:p>
    <w:sectPr w:rsidR="00D31518">
      <w:pgSz w:w="12240" w:h="15840"/>
      <w:pgMar w:top="1560" w:right="1701" w:bottom="1560"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087E44" w14:textId="77777777" w:rsidR="00491A1C" w:rsidRDefault="00491A1C">
      <w:pPr>
        <w:spacing w:after="0" w:line="240" w:lineRule="auto"/>
      </w:pPr>
      <w:r>
        <w:separator/>
      </w:r>
    </w:p>
  </w:endnote>
  <w:endnote w:type="continuationSeparator" w:id="0">
    <w:p w14:paraId="7B031B44" w14:textId="77777777" w:rsidR="00491A1C" w:rsidRDefault="00491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Roboto">
    <w:altName w:val="Times New Roman"/>
    <w:charset w:val="00"/>
    <w:family w:val="auto"/>
    <w:pitch w:val="variable"/>
    <w:sig w:usb0="00000001"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0A6CD" w14:textId="77777777" w:rsidR="00D31518" w:rsidRDefault="00D31518">
    <w:pPr>
      <w:pBdr>
        <w:top w:val="nil"/>
        <w:left w:val="nil"/>
        <w:bottom w:val="nil"/>
        <w:right w:val="nil"/>
        <w:between w:val="nil"/>
      </w:pBdr>
      <w:tabs>
        <w:tab w:val="center" w:pos="4419"/>
        <w:tab w:val="right" w:pos="8838"/>
      </w:tabs>
      <w:spacing w:after="0" w:line="240" w:lineRule="auto"/>
      <w:jc w:val="right"/>
      <w:rPr>
        <w:color w:val="000000"/>
      </w:rPr>
    </w:pPr>
  </w:p>
  <w:p w14:paraId="0C2BFF30" w14:textId="77777777" w:rsidR="00D31518" w:rsidRDefault="00465468">
    <w:pPr>
      <w:pBdr>
        <w:top w:val="single" w:sz="4" w:space="1" w:color="0070C0"/>
        <w:left w:val="nil"/>
        <w:bottom w:val="nil"/>
        <w:right w:val="nil"/>
        <w:between w:val="nil"/>
      </w:pBdr>
      <w:tabs>
        <w:tab w:val="center" w:pos="4419"/>
        <w:tab w:val="right" w:pos="8838"/>
      </w:tabs>
      <w:spacing w:after="0" w:line="240" w:lineRule="auto"/>
      <w:rPr>
        <w:rFonts w:ascii="Verdana" w:eastAsia="Verdana" w:hAnsi="Verdana" w:cs="Verdana"/>
        <w:color w:val="CC6600"/>
        <w:sz w:val="16"/>
        <w:szCs w:val="16"/>
      </w:rPr>
    </w:pPr>
    <w:r>
      <w:rPr>
        <w:rFonts w:ascii="Verdana" w:eastAsia="Verdana" w:hAnsi="Verdana" w:cs="Verdana"/>
        <w:color w:val="CC6600"/>
        <w:sz w:val="16"/>
        <w:szCs w:val="16"/>
      </w:rPr>
      <w:t xml:space="preserve">Andes Norte Ingeniería </w:t>
    </w:r>
    <w:proofErr w:type="spellStart"/>
    <w:r>
      <w:rPr>
        <w:rFonts w:ascii="Verdana" w:eastAsia="Verdana" w:hAnsi="Verdana" w:cs="Verdana"/>
        <w:color w:val="CC6600"/>
        <w:sz w:val="16"/>
        <w:szCs w:val="16"/>
      </w:rPr>
      <w:t>SpA</w:t>
    </w:r>
    <w:proofErr w:type="spellEnd"/>
  </w:p>
  <w:p w14:paraId="0EE97988" w14:textId="77777777" w:rsidR="00D31518" w:rsidRDefault="00465468">
    <w:pPr>
      <w:pBdr>
        <w:top w:val="single" w:sz="4" w:space="1" w:color="0070C0"/>
        <w:left w:val="nil"/>
        <w:bottom w:val="nil"/>
        <w:right w:val="nil"/>
        <w:between w:val="nil"/>
      </w:pBdr>
      <w:tabs>
        <w:tab w:val="center" w:pos="4419"/>
        <w:tab w:val="right" w:pos="8838"/>
      </w:tabs>
      <w:spacing w:after="0" w:line="240" w:lineRule="auto"/>
      <w:rPr>
        <w:rFonts w:ascii="Verdana" w:eastAsia="Verdana" w:hAnsi="Verdana" w:cs="Verdana"/>
        <w:color w:val="CC6600"/>
        <w:sz w:val="16"/>
        <w:szCs w:val="16"/>
      </w:rPr>
    </w:pPr>
    <w:r>
      <w:rPr>
        <w:rFonts w:ascii="Verdana" w:eastAsia="Verdana" w:hAnsi="Verdana" w:cs="Verdana"/>
        <w:color w:val="CC6600"/>
        <w:sz w:val="16"/>
        <w:szCs w:val="16"/>
      </w:rPr>
      <w:t>San Martin 255, Oficina 91.  Iquique</w:t>
    </w:r>
  </w:p>
  <w:p w14:paraId="2DE80683" w14:textId="77777777" w:rsidR="00D31518" w:rsidRDefault="00465468">
    <w:pPr>
      <w:pBdr>
        <w:top w:val="single" w:sz="4" w:space="1" w:color="0070C0"/>
        <w:left w:val="nil"/>
        <w:bottom w:val="nil"/>
        <w:right w:val="nil"/>
        <w:between w:val="nil"/>
      </w:pBdr>
      <w:tabs>
        <w:tab w:val="center" w:pos="4419"/>
        <w:tab w:val="right" w:pos="8838"/>
      </w:tabs>
      <w:spacing w:after="0" w:line="240" w:lineRule="auto"/>
      <w:rPr>
        <w:rFonts w:ascii="Verdana" w:eastAsia="Verdana" w:hAnsi="Verdana" w:cs="Verdana"/>
        <w:color w:val="CC6600"/>
        <w:sz w:val="16"/>
        <w:szCs w:val="16"/>
      </w:rPr>
    </w:pPr>
    <w:r>
      <w:rPr>
        <w:rFonts w:ascii="Verdana" w:eastAsia="Verdana" w:hAnsi="Verdana" w:cs="Verdana"/>
        <w:color w:val="CC6600"/>
        <w:sz w:val="16"/>
        <w:szCs w:val="16"/>
      </w:rPr>
      <w:t>Teléfono: +56 9 73360001</w:t>
    </w:r>
  </w:p>
  <w:p w14:paraId="394E9A98" w14:textId="77777777" w:rsidR="00D31518" w:rsidRDefault="00465468">
    <w:pPr>
      <w:pBdr>
        <w:top w:val="single" w:sz="4" w:space="1" w:color="0070C0"/>
        <w:left w:val="nil"/>
        <w:bottom w:val="nil"/>
        <w:right w:val="nil"/>
        <w:between w:val="nil"/>
      </w:pBdr>
      <w:tabs>
        <w:tab w:val="center" w:pos="4419"/>
        <w:tab w:val="right" w:pos="8838"/>
      </w:tabs>
      <w:spacing w:after="0" w:line="240" w:lineRule="auto"/>
      <w:rPr>
        <w:rFonts w:ascii="Verdana" w:eastAsia="Verdana" w:hAnsi="Verdana" w:cs="Verdana"/>
        <w:color w:val="CC6600"/>
        <w:sz w:val="16"/>
        <w:szCs w:val="16"/>
      </w:rPr>
    </w:pPr>
    <w:r>
      <w:rPr>
        <w:rFonts w:ascii="Verdana" w:eastAsia="Verdana" w:hAnsi="Verdana" w:cs="Verdana"/>
        <w:color w:val="CC6600"/>
        <w:sz w:val="16"/>
        <w:szCs w:val="16"/>
      </w:rPr>
      <w:t>Correo electrónico: imamani@andesnorte.cl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840793" w14:textId="77777777" w:rsidR="00491A1C" w:rsidRDefault="00491A1C">
      <w:pPr>
        <w:spacing w:after="0" w:line="240" w:lineRule="auto"/>
      </w:pPr>
      <w:r>
        <w:separator/>
      </w:r>
    </w:p>
  </w:footnote>
  <w:footnote w:type="continuationSeparator" w:id="0">
    <w:p w14:paraId="6766DEEB" w14:textId="77777777" w:rsidR="00491A1C" w:rsidRDefault="00491A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8FF678" w14:textId="77777777" w:rsidR="00D31518" w:rsidRDefault="00D31518">
    <w:pPr>
      <w:pBdr>
        <w:top w:val="nil"/>
        <w:left w:val="nil"/>
        <w:bottom w:val="nil"/>
        <w:right w:val="nil"/>
        <w:between w:val="nil"/>
      </w:pBdr>
      <w:tabs>
        <w:tab w:val="center" w:pos="4419"/>
        <w:tab w:val="right" w:pos="8838"/>
      </w:tabs>
      <w:spacing w:after="0" w:line="240" w:lineRule="auto"/>
      <w:rPr>
        <w:color w:val="000000"/>
      </w:rPr>
    </w:pPr>
  </w:p>
  <w:p w14:paraId="09EF0DE6" w14:textId="77777777" w:rsidR="00D31518" w:rsidRDefault="00D31518">
    <w:pPr>
      <w:pBdr>
        <w:top w:val="nil"/>
        <w:left w:val="nil"/>
        <w:bottom w:val="nil"/>
        <w:right w:val="nil"/>
        <w:between w:val="nil"/>
      </w:pBdr>
      <w:tabs>
        <w:tab w:val="center" w:pos="4419"/>
        <w:tab w:val="right" w:pos="8838"/>
      </w:tabs>
      <w:spacing w:after="0" w:line="240" w:lineRule="auto"/>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9E3E4" w14:textId="77777777" w:rsidR="00D31518" w:rsidRDefault="00D31518">
    <w:pPr>
      <w:widowControl w:val="0"/>
      <w:pBdr>
        <w:top w:val="nil"/>
        <w:left w:val="nil"/>
        <w:bottom w:val="nil"/>
        <w:right w:val="nil"/>
        <w:between w:val="nil"/>
      </w:pBdr>
      <w:spacing w:after="0" w:line="276" w:lineRule="auto"/>
      <w:rPr>
        <w:sz w:val="20"/>
        <w:szCs w:val="20"/>
      </w:rPr>
    </w:pPr>
  </w:p>
  <w:tbl>
    <w:tblPr>
      <w:tblStyle w:val="a9"/>
      <w:tblW w:w="8838"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2026"/>
      <w:gridCol w:w="6812"/>
    </w:tblGrid>
    <w:tr w:rsidR="00D31518" w14:paraId="72535BBC" w14:textId="77777777">
      <w:trPr>
        <w:trHeight w:val="1702"/>
      </w:trPr>
      <w:tc>
        <w:tcPr>
          <w:tcW w:w="2026" w:type="dxa"/>
        </w:tcPr>
        <w:p w14:paraId="29B8729A" w14:textId="77777777" w:rsidR="00D31518" w:rsidRDefault="00465468">
          <w:pPr>
            <w:pBdr>
              <w:top w:val="nil"/>
              <w:left w:val="nil"/>
              <w:bottom w:val="nil"/>
              <w:right w:val="nil"/>
              <w:between w:val="nil"/>
            </w:pBdr>
            <w:tabs>
              <w:tab w:val="center" w:pos="4419"/>
              <w:tab w:val="right" w:pos="8838"/>
            </w:tabs>
            <w:rPr>
              <w:color w:val="000000"/>
            </w:rPr>
          </w:pPr>
          <w:r>
            <w:rPr>
              <w:noProof/>
              <w:color w:val="000000"/>
            </w:rPr>
            <w:drawing>
              <wp:inline distT="0" distB="0" distL="0" distR="0" wp14:anchorId="5C56D5C5" wp14:editId="0A53DD2E">
                <wp:extent cx="845820" cy="800100"/>
                <wp:effectExtent l="0" t="0" r="0" b="0"/>
                <wp:docPr id="91" name="image1.png" descr="Un dibujo de una señal de alto&#10;&#10;Descripción generada automáticamente con confianza baja"/>
                <wp:cNvGraphicFramePr/>
                <a:graphic xmlns:a="http://schemas.openxmlformats.org/drawingml/2006/main">
                  <a:graphicData uri="http://schemas.openxmlformats.org/drawingml/2006/picture">
                    <pic:pic xmlns:pic="http://schemas.openxmlformats.org/drawingml/2006/picture">
                      <pic:nvPicPr>
                        <pic:cNvPr id="0" name="image1.png" descr="Un dibujo de una señal de alto&#10;&#10;Descripción generada automáticamente con confianza baja"/>
                        <pic:cNvPicPr preferRelativeResize="0"/>
                      </pic:nvPicPr>
                      <pic:blipFill>
                        <a:blip r:embed="rId1"/>
                        <a:srcRect/>
                        <a:stretch>
                          <a:fillRect/>
                        </a:stretch>
                      </pic:blipFill>
                      <pic:spPr>
                        <a:xfrm>
                          <a:off x="0" y="0"/>
                          <a:ext cx="845820" cy="800100"/>
                        </a:xfrm>
                        <a:prstGeom prst="rect">
                          <a:avLst/>
                        </a:prstGeom>
                        <a:ln/>
                      </pic:spPr>
                    </pic:pic>
                  </a:graphicData>
                </a:graphic>
              </wp:inline>
            </w:drawing>
          </w:r>
        </w:p>
      </w:tc>
      <w:tc>
        <w:tcPr>
          <w:tcW w:w="6812" w:type="dxa"/>
        </w:tcPr>
        <w:p w14:paraId="24115072" w14:textId="77777777" w:rsidR="00D31518" w:rsidRDefault="00D31518">
          <w:pPr>
            <w:pBdr>
              <w:top w:val="nil"/>
              <w:left w:val="nil"/>
              <w:bottom w:val="nil"/>
              <w:right w:val="nil"/>
              <w:between w:val="nil"/>
            </w:pBdr>
            <w:tabs>
              <w:tab w:val="center" w:pos="4419"/>
              <w:tab w:val="right" w:pos="8838"/>
            </w:tabs>
            <w:rPr>
              <w:rFonts w:ascii="Verdana" w:eastAsia="Verdana" w:hAnsi="Verdana" w:cs="Verdana"/>
              <w:color w:val="0070C0"/>
              <w:sz w:val="20"/>
              <w:szCs w:val="20"/>
            </w:rPr>
          </w:pPr>
        </w:p>
        <w:p w14:paraId="4747D85D" w14:textId="77777777" w:rsidR="00D31518" w:rsidRDefault="00465468">
          <w:pPr>
            <w:pBdr>
              <w:top w:val="nil"/>
              <w:left w:val="nil"/>
              <w:bottom w:val="nil"/>
              <w:right w:val="nil"/>
              <w:between w:val="nil"/>
            </w:pBdr>
            <w:tabs>
              <w:tab w:val="center" w:pos="4419"/>
              <w:tab w:val="right" w:pos="8838"/>
            </w:tabs>
            <w:rPr>
              <w:rFonts w:ascii="Verdana" w:eastAsia="Verdana" w:hAnsi="Verdana" w:cs="Verdana"/>
              <w:color w:val="CC6600"/>
              <w:sz w:val="18"/>
              <w:szCs w:val="18"/>
            </w:rPr>
          </w:pPr>
          <w:r>
            <w:rPr>
              <w:rFonts w:ascii="Verdana" w:eastAsia="Verdana" w:hAnsi="Verdana" w:cs="Verdana"/>
              <w:color w:val="CC6600"/>
              <w:sz w:val="18"/>
              <w:szCs w:val="18"/>
            </w:rPr>
            <w:t>Servicios de Consultoría Ambiental</w:t>
          </w:r>
        </w:p>
        <w:p w14:paraId="2A445568" w14:textId="77777777" w:rsidR="00D31518" w:rsidRDefault="00465468">
          <w:pPr>
            <w:pBdr>
              <w:top w:val="nil"/>
              <w:left w:val="nil"/>
              <w:bottom w:val="nil"/>
              <w:right w:val="nil"/>
              <w:between w:val="nil"/>
            </w:pBdr>
            <w:tabs>
              <w:tab w:val="center" w:pos="4419"/>
              <w:tab w:val="right" w:pos="8838"/>
            </w:tabs>
            <w:rPr>
              <w:rFonts w:ascii="Verdana" w:eastAsia="Verdana" w:hAnsi="Verdana" w:cs="Verdana"/>
              <w:color w:val="CC6600"/>
              <w:sz w:val="18"/>
              <w:szCs w:val="18"/>
            </w:rPr>
          </w:pPr>
          <w:r>
            <w:rPr>
              <w:rFonts w:ascii="Verdana" w:eastAsia="Verdana" w:hAnsi="Verdana" w:cs="Verdana"/>
              <w:color w:val="CC6600"/>
              <w:sz w:val="18"/>
              <w:szCs w:val="18"/>
            </w:rPr>
            <w:t>Estudios Ambientales y Sociales</w:t>
          </w:r>
        </w:p>
        <w:p w14:paraId="1A8D46A8" w14:textId="77777777" w:rsidR="00D31518" w:rsidRDefault="00465468">
          <w:pPr>
            <w:pBdr>
              <w:top w:val="nil"/>
              <w:left w:val="nil"/>
              <w:bottom w:val="nil"/>
              <w:right w:val="nil"/>
              <w:between w:val="nil"/>
            </w:pBdr>
            <w:tabs>
              <w:tab w:val="center" w:pos="4419"/>
              <w:tab w:val="right" w:pos="8838"/>
            </w:tabs>
            <w:rPr>
              <w:rFonts w:ascii="Verdana" w:eastAsia="Verdana" w:hAnsi="Verdana" w:cs="Verdana"/>
              <w:color w:val="CC6600"/>
              <w:sz w:val="18"/>
              <w:szCs w:val="18"/>
            </w:rPr>
          </w:pPr>
          <w:r>
            <w:rPr>
              <w:rFonts w:ascii="Verdana" w:eastAsia="Verdana" w:hAnsi="Verdana" w:cs="Verdana"/>
              <w:color w:val="CC6600"/>
              <w:sz w:val="18"/>
              <w:szCs w:val="18"/>
            </w:rPr>
            <w:t>Monitoreo Social – Ambiental</w:t>
          </w:r>
        </w:p>
        <w:p w14:paraId="38DC66A2" w14:textId="77777777" w:rsidR="00D31518" w:rsidRDefault="00465468">
          <w:pPr>
            <w:pBdr>
              <w:top w:val="nil"/>
              <w:left w:val="nil"/>
              <w:bottom w:val="nil"/>
              <w:right w:val="nil"/>
              <w:between w:val="nil"/>
            </w:pBdr>
            <w:tabs>
              <w:tab w:val="center" w:pos="4419"/>
              <w:tab w:val="right" w:pos="8838"/>
            </w:tabs>
            <w:rPr>
              <w:rFonts w:ascii="Verdana" w:eastAsia="Verdana" w:hAnsi="Verdana" w:cs="Verdana"/>
              <w:color w:val="CC6600"/>
              <w:sz w:val="18"/>
              <w:szCs w:val="18"/>
            </w:rPr>
          </w:pPr>
          <w:r>
            <w:rPr>
              <w:rFonts w:ascii="Verdana" w:eastAsia="Verdana" w:hAnsi="Verdana" w:cs="Verdana"/>
              <w:color w:val="CC6600"/>
              <w:sz w:val="18"/>
              <w:szCs w:val="18"/>
            </w:rPr>
            <w:t>Servicios de Ingeniería Civil y Ambiental</w:t>
          </w:r>
        </w:p>
        <w:p w14:paraId="7A5A3941" w14:textId="77777777" w:rsidR="00D31518" w:rsidRDefault="00465468">
          <w:pPr>
            <w:pBdr>
              <w:top w:val="nil"/>
              <w:left w:val="nil"/>
              <w:bottom w:val="nil"/>
              <w:right w:val="nil"/>
              <w:between w:val="nil"/>
            </w:pBdr>
            <w:tabs>
              <w:tab w:val="center" w:pos="4419"/>
              <w:tab w:val="right" w:pos="8838"/>
            </w:tabs>
            <w:rPr>
              <w:color w:val="000000"/>
              <w:sz w:val="24"/>
              <w:szCs w:val="24"/>
            </w:rPr>
          </w:pPr>
          <w:r>
            <w:rPr>
              <w:noProof/>
            </w:rPr>
            <mc:AlternateContent>
              <mc:Choice Requires="wps">
                <w:drawing>
                  <wp:anchor distT="0" distB="0" distL="114300" distR="114300" simplePos="0" relativeHeight="251658240" behindDoc="0" locked="0" layoutInCell="1" hidden="0" allowOverlap="1" wp14:anchorId="4E58F5CB" wp14:editId="45DA3C8B">
                    <wp:simplePos x="0" y="0"/>
                    <wp:positionH relativeFrom="column">
                      <wp:posOffset>12701</wp:posOffset>
                    </wp:positionH>
                    <wp:positionV relativeFrom="paragraph">
                      <wp:posOffset>76200</wp:posOffset>
                    </wp:positionV>
                    <wp:extent cx="0" cy="12700"/>
                    <wp:effectExtent l="0" t="0" r="0" b="0"/>
                    <wp:wrapNone/>
                    <wp:docPr id="87" name="Straight Arrow Connector 87"/>
                    <wp:cNvGraphicFramePr/>
                    <a:graphic xmlns:a="http://schemas.openxmlformats.org/drawingml/2006/main">
                      <a:graphicData uri="http://schemas.microsoft.com/office/word/2010/wordprocessingShape">
                        <wps:wsp>
                          <wps:cNvCnPr/>
                          <wps:spPr>
                            <a:xfrm>
                              <a:off x="3149535" y="3780000"/>
                              <a:ext cx="4392930" cy="0"/>
                            </a:xfrm>
                            <a:prstGeom prst="straightConnector1">
                              <a:avLst/>
                            </a:prstGeom>
                            <a:noFill/>
                            <a:ln w="12700" cap="flat" cmpd="sng">
                              <a:solidFill>
                                <a:schemeClr val="accent1"/>
                              </a:solidFill>
                              <a:prstDash val="solid"/>
                              <a:miter lim="800000"/>
                              <a:headEnd type="none" w="sm" len="sm"/>
                              <a:tailEnd type="none" w="sm" len="sm"/>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12701</wp:posOffset>
                    </wp:positionH>
                    <wp:positionV relativeFrom="paragraph">
                      <wp:posOffset>76200</wp:posOffset>
                    </wp:positionV>
                    <wp:extent cx="0" cy="12700"/>
                    <wp:effectExtent b="0" l="0" r="0" t="0"/>
                    <wp:wrapNone/>
                    <wp:docPr id="87" name="image5.png"/>
                    <a:graphic>
                      <a:graphicData uri="http://schemas.openxmlformats.org/drawingml/2006/picture">
                        <pic:pic>
                          <pic:nvPicPr>
                            <pic:cNvPr id="0" name="image5.png"/>
                            <pic:cNvPicPr preferRelativeResize="0"/>
                          </pic:nvPicPr>
                          <pic:blipFill>
                            <a:blip r:embed="rId2"/>
                            <a:srcRect/>
                            <a:stretch>
                              <a:fillRect/>
                            </a:stretch>
                          </pic:blipFill>
                          <pic:spPr>
                            <a:xfrm>
                              <a:off x="0" y="0"/>
                              <a:ext cx="0" cy="12700"/>
                            </a:xfrm>
                            <a:prstGeom prst="rect"/>
                            <a:ln/>
                          </pic:spPr>
                        </pic:pic>
                      </a:graphicData>
                    </a:graphic>
                  </wp:anchor>
                </w:drawing>
              </mc:Fallback>
            </mc:AlternateContent>
          </w:r>
        </w:p>
      </w:tc>
    </w:tr>
  </w:tbl>
  <w:p w14:paraId="02F33582" w14:textId="77777777" w:rsidR="00D31518" w:rsidRDefault="00D31518">
    <w:pPr>
      <w:pBdr>
        <w:top w:val="nil"/>
        <w:left w:val="nil"/>
        <w:bottom w:val="nil"/>
        <w:right w:val="nil"/>
        <w:between w:val="nil"/>
      </w:pBdr>
      <w:tabs>
        <w:tab w:val="center" w:pos="4419"/>
        <w:tab w:val="right" w:pos="8838"/>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97932"/>
    <w:multiLevelType w:val="multilevel"/>
    <w:tmpl w:val="679416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4530EE"/>
    <w:multiLevelType w:val="hybridMultilevel"/>
    <w:tmpl w:val="97F050E4"/>
    <w:lvl w:ilvl="0" w:tplc="340A0003">
      <w:start w:val="1"/>
      <w:numFmt w:val="bullet"/>
      <w:lvlText w:val="o"/>
      <w:lvlJc w:val="left"/>
      <w:pPr>
        <w:ind w:left="720" w:hanging="360"/>
      </w:pPr>
      <w:rPr>
        <w:rFonts w:ascii="Courier New" w:hAnsi="Courier New" w:cs="Courier New"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13DC00CA"/>
    <w:multiLevelType w:val="multilevel"/>
    <w:tmpl w:val="2F683538"/>
    <w:lvl w:ilvl="0">
      <w:start w:val="1"/>
      <w:numFmt w:val="decimal"/>
      <w:lvlText w:val="%1."/>
      <w:lvlJc w:val="left"/>
      <w:pPr>
        <w:ind w:left="644" w:hanging="360"/>
      </w:pPr>
      <w:rPr>
        <w:u w:val="none"/>
      </w:rPr>
    </w:lvl>
    <w:lvl w:ilvl="1">
      <w:start w:val="1"/>
      <w:numFmt w:val="bullet"/>
      <w:lvlText w:val="○"/>
      <w:lvlJc w:val="left"/>
      <w:pPr>
        <w:ind w:left="1440" w:hanging="360"/>
      </w:pPr>
      <w:rPr>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B316279"/>
    <w:multiLevelType w:val="multilevel"/>
    <w:tmpl w:val="35A8C2CA"/>
    <w:lvl w:ilvl="0">
      <w:start w:val="1"/>
      <w:numFmt w:val="decimal"/>
      <w:lvlText w:val="%1"/>
      <w:lvlJc w:val="left"/>
      <w:pPr>
        <w:ind w:left="360" w:hanging="360"/>
      </w:pPr>
      <w:rPr>
        <w:rFonts w:hint="default"/>
      </w:rPr>
    </w:lvl>
    <w:lvl w:ilvl="1">
      <w:start w:val="3"/>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592" w:hanging="1440"/>
      </w:pPr>
      <w:rPr>
        <w:rFonts w:hint="default"/>
      </w:rPr>
    </w:lvl>
  </w:abstractNum>
  <w:abstractNum w:abstractNumId="4" w15:restartNumberingAfterBreak="0">
    <w:nsid w:val="1B72262A"/>
    <w:multiLevelType w:val="multilevel"/>
    <w:tmpl w:val="97C4E2BA"/>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2E373058"/>
    <w:multiLevelType w:val="multilevel"/>
    <w:tmpl w:val="DEBEC5D8"/>
    <w:lvl w:ilvl="0">
      <w:start w:val="1"/>
      <w:numFmt w:val="decimal"/>
      <w:lvlText w:val="%1."/>
      <w:lvlJc w:val="left"/>
      <w:pPr>
        <w:ind w:left="384" w:hanging="384"/>
      </w:pPr>
      <w:rPr>
        <w:rFonts w:hint="default"/>
      </w:rPr>
    </w:lvl>
    <w:lvl w:ilvl="1">
      <w:start w:val="1"/>
      <w:numFmt w:val="decimal"/>
      <w:lvlText w:val="%1.%2."/>
      <w:lvlJc w:val="left"/>
      <w:pPr>
        <w:ind w:left="792" w:hanging="384"/>
      </w:pPr>
      <w:rPr>
        <w:rFonts w:hint="default"/>
      </w:rPr>
    </w:lvl>
    <w:lvl w:ilvl="2">
      <w:start w:val="1"/>
      <w:numFmt w:val="decimal"/>
      <w:lvlText w:val="%1.%2.%3."/>
      <w:lvlJc w:val="left"/>
      <w:pPr>
        <w:ind w:left="1536" w:hanging="720"/>
      </w:pPr>
      <w:rPr>
        <w:rFonts w:hint="default"/>
      </w:rPr>
    </w:lvl>
    <w:lvl w:ilvl="3">
      <w:start w:val="1"/>
      <w:numFmt w:val="decimal"/>
      <w:lvlText w:val="%1.%2.%3.%4."/>
      <w:lvlJc w:val="left"/>
      <w:pPr>
        <w:ind w:left="1944" w:hanging="72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120" w:hanging="1080"/>
      </w:pPr>
      <w:rPr>
        <w:rFonts w:hint="default"/>
      </w:rPr>
    </w:lvl>
    <w:lvl w:ilvl="6">
      <w:start w:val="1"/>
      <w:numFmt w:val="decimal"/>
      <w:lvlText w:val="%1.%2.%3.%4.%5.%6.%7."/>
      <w:lvlJc w:val="left"/>
      <w:pPr>
        <w:ind w:left="3888" w:hanging="1440"/>
      </w:pPr>
      <w:rPr>
        <w:rFonts w:hint="default"/>
      </w:rPr>
    </w:lvl>
    <w:lvl w:ilvl="7">
      <w:start w:val="1"/>
      <w:numFmt w:val="decimal"/>
      <w:lvlText w:val="%1.%2.%3.%4.%5.%6.%7.%8."/>
      <w:lvlJc w:val="left"/>
      <w:pPr>
        <w:ind w:left="4296" w:hanging="1440"/>
      </w:pPr>
      <w:rPr>
        <w:rFonts w:hint="default"/>
      </w:rPr>
    </w:lvl>
    <w:lvl w:ilvl="8">
      <w:start w:val="1"/>
      <w:numFmt w:val="decimal"/>
      <w:lvlText w:val="%1.%2.%3.%4.%5.%6.%7.%8.%9."/>
      <w:lvlJc w:val="left"/>
      <w:pPr>
        <w:ind w:left="5064" w:hanging="1800"/>
      </w:pPr>
      <w:rPr>
        <w:rFonts w:hint="default"/>
      </w:rPr>
    </w:lvl>
  </w:abstractNum>
  <w:abstractNum w:abstractNumId="6" w15:restartNumberingAfterBreak="0">
    <w:nsid w:val="30377A8A"/>
    <w:multiLevelType w:val="multilevel"/>
    <w:tmpl w:val="8F2065FE"/>
    <w:lvl w:ilvl="0">
      <w:start w:val="1"/>
      <w:numFmt w:val="decimal"/>
      <w:lvlText w:val="%1"/>
      <w:lvlJc w:val="left"/>
      <w:pPr>
        <w:ind w:left="360" w:hanging="360"/>
      </w:pPr>
      <w:rPr>
        <w:rFonts w:hint="default"/>
      </w:rPr>
    </w:lvl>
    <w:lvl w:ilvl="1">
      <w:start w:val="1"/>
      <w:numFmt w:val="decimal"/>
      <w:lvlText w:val="%1.%2"/>
      <w:lvlJc w:val="left"/>
      <w:pPr>
        <w:ind w:left="408" w:hanging="360"/>
      </w:pPr>
      <w:rPr>
        <w:rFonts w:hint="default"/>
      </w:rPr>
    </w:lvl>
    <w:lvl w:ilvl="2">
      <w:start w:val="1"/>
      <w:numFmt w:val="decimal"/>
      <w:lvlText w:val="%1.%2.%3"/>
      <w:lvlJc w:val="left"/>
      <w:pPr>
        <w:ind w:left="816" w:hanging="720"/>
      </w:pPr>
      <w:rPr>
        <w:rFonts w:hint="default"/>
      </w:rPr>
    </w:lvl>
    <w:lvl w:ilvl="3">
      <w:start w:val="1"/>
      <w:numFmt w:val="decimal"/>
      <w:lvlText w:val="%1.%2.%3.%4"/>
      <w:lvlJc w:val="left"/>
      <w:pPr>
        <w:ind w:left="864" w:hanging="720"/>
      </w:pPr>
      <w:rPr>
        <w:rFonts w:hint="default"/>
      </w:rPr>
    </w:lvl>
    <w:lvl w:ilvl="4">
      <w:start w:val="1"/>
      <w:numFmt w:val="decimal"/>
      <w:lvlText w:val="%1.%2.%3.%4.%5"/>
      <w:lvlJc w:val="left"/>
      <w:pPr>
        <w:ind w:left="1272" w:hanging="1080"/>
      </w:pPr>
      <w:rPr>
        <w:rFonts w:hint="default"/>
      </w:rPr>
    </w:lvl>
    <w:lvl w:ilvl="5">
      <w:start w:val="1"/>
      <w:numFmt w:val="decimal"/>
      <w:lvlText w:val="%1.%2.%3.%4.%5.%6"/>
      <w:lvlJc w:val="left"/>
      <w:pPr>
        <w:ind w:left="1320" w:hanging="1080"/>
      </w:pPr>
      <w:rPr>
        <w:rFonts w:hint="default"/>
      </w:rPr>
    </w:lvl>
    <w:lvl w:ilvl="6">
      <w:start w:val="1"/>
      <w:numFmt w:val="decimal"/>
      <w:lvlText w:val="%1.%2.%3.%4.%5.%6.%7"/>
      <w:lvlJc w:val="left"/>
      <w:pPr>
        <w:ind w:left="1728" w:hanging="1440"/>
      </w:pPr>
      <w:rPr>
        <w:rFonts w:hint="default"/>
      </w:rPr>
    </w:lvl>
    <w:lvl w:ilvl="7">
      <w:start w:val="1"/>
      <w:numFmt w:val="decimal"/>
      <w:lvlText w:val="%1.%2.%3.%4.%5.%6.%7.%8"/>
      <w:lvlJc w:val="left"/>
      <w:pPr>
        <w:ind w:left="1776" w:hanging="1440"/>
      </w:pPr>
      <w:rPr>
        <w:rFonts w:hint="default"/>
      </w:rPr>
    </w:lvl>
    <w:lvl w:ilvl="8">
      <w:start w:val="1"/>
      <w:numFmt w:val="decimal"/>
      <w:lvlText w:val="%1.%2.%3.%4.%5.%6.%7.%8.%9"/>
      <w:lvlJc w:val="left"/>
      <w:pPr>
        <w:ind w:left="1824" w:hanging="1440"/>
      </w:pPr>
      <w:rPr>
        <w:rFonts w:hint="default"/>
      </w:rPr>
    </w:lvl>
  </w:abstractNum>
  <w:abstractNum w:abstractNumId="7" w15:restartNumberingAfterBreak="0">
    <w:nsid w:val="3AF03D57"/>
    <w:multiLevelType w:val="multilevel"/>
    <w:tmpl w:val="044AFA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0327C67"/>
    <w:multiLevelType w:val="hybridMultilevel"/>
    <w:tmpl w:val="B1F6987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8"/>
  </w:num>
  <w:num w:numId="5">
    <w:abstractNumId w:val="1"/>
  </w:num>
  <w:num w:numId="6">
    <w:abstractNumId w:val="6"/>
  </w:num>
  <w:num w:numId="7">
    <w:abstractNumId w:val="5"/>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518"/>
    <w:rsid w:val="000A6DA5"/>
    <w:rsid w:val="002569B8"/>
    <w:rsid w:val="00463F16"/>
    <w:rsid w:val="00465468"/>
    <w:rsid w:val="00491A1C"/>
    <w:rsid w:val="005563C3"/>
    <w:rsid w:val="005D5DC2"/>
    <w:rsid w:val="0061524A"/>
    <w:rsid w:val="00766FA6"/>
    <w:rsid w:val="007F65F4"/>
    <w:rsid w:val="00AF2B57"/>
    <w:rsid w:val="00B8197B"/>
    <w:rsid w:val="00BC7676"/>
    <w:rsid w:val="00CA6546"/>
    <w:rsid w:val="00D26D86"/>
    <w:rsid w:val="00D31518"/>
    <w:rsid w:val="00D743F5"/>
    <w:rsid w:val="00E61F58"/>
    <w:rsid w:val="00EE0DBB"/>
    <w:rsid w:val="00F144CE"/>
    <w:rsid w:val="00FA3CC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1494D"/>
  <w15:docId w15:val="{29B245CB-A824-49C1-801E-9B95BD216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CL" w:eastAsia="es-C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9918B7"/>
    <w:pPr>
      <w:keepNext/>
      <w:spacing w:after="0" w:line="240" w:lineRule="auto"/>
      <w:jc w:val="both"/>
      <w:outlineLvl w:val="0"/>
    </w:pPr>
    <w:rPr>
      <w:rFonts w:ascii="Gill Sans MT" w:eastAsia="Times New Roman" w:hAnsi="Gill Sans MT" w:cs="Times New Roman"/>
      <w:b/>
      <w:bCs/>
      <w:sz w:val="24"/>
      <w:szCs w:val="24"/>
      <w:lang w:eastAsia="es-ES" w:bidi="he-IL"/>
    </w:rPr>
  </w:style>
  <w:style w:type="paragraph" w:styleId="Ttulo2">
    <w:name w:val="heading 2"/>
    <w:basedOn w:val="Normal"/>
    <w:next w:val="Normal"/>
    <w:link w:val="Ttulo2Car"/>
    <w:uiPriority w:val="9"/>
    <w:unhideWhenUsed/>
    <w:qFormat/>
    <w:rsid w:val="009918B7"/>
    <w:pPr>
      <w:keepNext/>
      <w:shd w:val="clear" w:color="auto" w:fill="B3B3B3"/>
      <w:spacing w:after="0" w:line="240" w:lineRule="auto"/>
      <w:jc w:val="center"/>
      <w:outlineLvl w:val="1"/>
    </w:pPr>
    <w:rPr>
      <w:rFonts w:ascii="Gill Sans MT" w:eastAsia="Times New Roman" w:hAnsi="Gill Sans MT" w:cs="Times New Roman"/>
      <w:b/>
      <w:bCs/>
      <w:sz w:val="28"/>
      <w:szCs w:val="24"/>
      <w:lang w:eastAsia="es-ES" w:bidi="he-IL"/>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uesto">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Prrafodelista">
    <w:name w:val="List Paragraph"/>
    <w:basedOn w:val="Normal"/>
    <w:uiPriority w:val="34"/>
    <w:qFormat/>
    <w:rsid w:val="0020388D"/>
    <w:pPr>
      <w:ind w:left="720"/>
      <w:contextualSpacing/>
    </w:pPr>
  </w:style>
  <w:style w:type="table" w:styleId="Tablaconcuadrcula">
    <w:name w:val="Table Grid"/>
    <w:basedOn w:val="Tablanormal"/>
    <w:uiPriority w:val="39"/>
    <w:rsid w:val="00702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A30A4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30A42"/>
  </w:style>
  <w:style w:type="paragraph" w:styleId="Piedepgina">
    <w:name w:val="footer"/>
    <w:basedOn w:val="Normal"/>
    <w:link w:val="PiedepginaCar"/>
    <w:uiPriority w:val="99"/>
    <w:unhideWhenUsed/>
    <w:rsid w:val="00A30A4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30A42"/>
  </w:style>
  <w:style w:type="paragraph" w:customStyle="1" w:styleId="Default">
    <w:name w:val="Default"/>
    <w:rsid w:val="00396086"/>
    <w:pPr>
      <w:autoSpaceDE w:val="0"/>
      <w:autoSpaceDN w:val="0"/>
      <w:adjustRightInd w:val="0"/>
      <w:spacing w:after="0" w:line="240" w:lineRule="auto"/>
    </w:pPr>
    <w:rPr>
      <w:color w:val="000000"/>
      <w:sz w:val="24"/>
      <w:szCs w:val="24"/>
    </w:rPr>
  </w:style>
  <w:style w:type="table" w:styleId="Tabladelista3-nfasis2">
    <w:name w:val="List Table 3 Accent 2"/>
    <w:basedOn w:val="Tablanormal"/>
    <w:uiPriority w:val="48"/>
    <w:rsid w:val="00606A05"/>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character" w:customStyle="1" w:styleId="Ttulo1Car">
    <w:name w:val="Título 1 Car"/>
    <w:basedOn w:val="Fuentedeprrafopredeter"/>
    <w:link w:val="Ttulo1"/>
    <w:rsid w:val="009918B7"/>
    <w:rPr>
      <w:rFonts w:ascii="Gill Sans MT" w:eastAsia="Times New Roman" w:hAnsi="Gill Sans MT" w:cs="Times New Roman"/>
      <w:b/>
      <w:bCs/>
      <w:sz w:val="24"/>
      <w:szCs w:val="24"/>
      <w:lang w:eastAsia="es-ES" w:bidi="he-IL"/>
    </w:rPr>
  </w:style>
  <w:style w:type="character" w:customStyle="1" w:styleId="Ttulo2Car">
    <w:name w:val="Título 2 Car"/>
    <w:basedOn w:val="Fuentedeprrafopredeter"/>
    <w:link w:val="Ttulo2"/>
    <w:rsid w:val="009918B7"/>
    <w:rPr>
      <w:rFonts w:ascii="Gill Sans MT" w:eastAsia="Times New Roman" w:hAnsi="Gill Sans MT" w:cs="Times New Roman"/>
      <w:b/>
      <w:bCs/>
      <w:sz w:val="28"/>
      <w:szCs w:val="24"/>
      <w:shd w:val="clear" w:color="auto" w:fill="B3B3B3"/>
      <w:lang w:eastAsia="es-ES" w:bidi="he-IL"/>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anormal"/>
    <w:tblPr>
      <w:tblStyleRowBandSize w:val="1"/>
      <w:tblStyleColBandSize w:val="1"/>
      <w:tblCellMar>
        <w:left w:w="70" w:type="dxa"/>
        <w:right w:w="70" w:type="dxa"/>
      </w:tblCellMar>
    </w:tblPr>
  </w:style>
  <w:style w:type="table" w:customStyle="1" w:styleId="a0">
    <w:basedOn w:val="Tablanormal"/>
    <w:pPr>
      <w:spacing w:after="0" w:line="240" w:lineRule="auto"/>
    </w:pPr>
    <w:tblPr>
      <w:tblStyleRowBandSize w:val="1"/>
      <w:tblStyleColBandSize w:val="1"/>
    </w:tblPr>
  </w:style>
  <w:style w:type="table" w:customStyle="1" w:styleId="a1">
    <w:basedOn w:val="Tablanormal"/>
    <w:pPr>
      <w:spacing w:after="0" w:line="240" w:lineRule="auto"/>
    </w:pPr>
    <w:tblPr>
      <w:tblStyleRowBandSize w:val="1"/>
      <w:tblStyleColBandSize w:val="1"/>
    </w:tblPr>
  </w:style>
  <w:style w:type="table" w:customStyle="1" w:styleId="a2">
    <w:basedOn w:val="Tablanormal"/>
    <w:pPr>
      <w:spacing w:after="0" w:line="240" w:lineRule="auto"/>
    </w:pPr>
    <w:tblPr>
      <w:tblStyleRowBandSize w:val="1"/>
      <w:tblStyleColBandSize w:val="1"/>
    </w:tblPr>
  </w:style>
  <w:style w:type="table" w:customStyle="1" w:styleId="a3">
    <w:basedOn w:val="Tablanormal"/>
    <w:tblPr>
      <w:tblStyleRowBandSize w:val="1"/>
      <w:tblStyleColBandSize w:val="1"/>
      <w:tblCellMar>
        <w:left w:w="0" w:type="dxa"/>
        <w:right w:w="0" w:type="dxa"/>
      </w:tblCellMar>
    </w:tblPr>
  </w:style>
  <w:style w:type="table" w:customStyle="1" w:styleId="a4">
    <w:basedOn w:val="Tablanormal"/>
    <w:pPr>
      <w:spacing w:after="0" w:line="240" w:lineRule="auto"/>
    </w:pPr>
    <w:tblPr>
      <w:tblStyleRowBandSize w:val="1"/>
      <w:tblStyleColBandSize w:val="1"/>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B26BE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26BE6"/>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4555ED"/>
    <w:rPr>
      <w:b/>
      <w:bCs/>
    </w:rPr>
  </w:style>
  <w:style w:type="character" w:customStyle="1" w:styleId="AsuntodelcomentarioCar">
    <w:name w:val="Asunto del comentario Car"/>
    <w:basedOn w:val="TextocomentarioCar"/>
    <w:link w:val="Asuntodelcomentario"/>
    <w:uiPriority w:val="99"/>
    <w:semiHidden/>
    <w:rsid w:val="004555ED"/>
    <w:rPr>
      <w:b/>
      <w:bCs/>
      <w:sz w:val="20"/>
      <w:szCs w:val="20"/>
    </w:rPr>
  </w:style>
  <w:style w:type="table" w:customStyle="1" w:styleId="a5">
    <w:basedOn w:val="TableNormal1"/>
    <w:pPr>
      <w:spacing w:after="0" w:line="240" w:lineRule="auto"/>
    </w:pPr>
    <w:tblPr>
      <w:tblStyleRowBandSize w:val="1"/>
      <w:tblStyleColBandSize w:val="1"/>
    </w:tblPr>
  </w:style>
  <w:style w:type="table" w:customStyle="1" w:styleId="a6">
    <w:basedOn w:val="TableNormal1"/>
    <w:pPr>
      <w:spacing w:after="0" w:line="240" w:lineRule="auto"/>
    </w:pPr>
    <w:tblPr>
      <w:tblStyleRowBandSize w:val="1"/>
      <w:tblStyleColBandSize w:val="1"/>
    </w:tblPr>
  </w:style>
  <w:style w:type="table" w:customStyle="1" w:styleId="a7">
    <w:basedOn w:val="TableNormal1"/>
    <w:pPr>
      <w:spacing w:after="0" w:line="240" w:lineRule="auto"/>
    </w:pPr>
    <w:tblPr>
      <w:tblStyleRowBandSize w:val="1"/>
      <w:tblStyleColBandSize w:val="1"/>
    </w:tblPr>
  </w:style>
  <w:style w:type="table" w:customStyle="1" w:styleId="a8">
    <w:basedOn w:val="TableNormal1"/>
    <w:pPr>
      <w:spacing w:after="0" w:line="240" w:lineRule="auto"/>
    </w:pPr>
    <w:tblPr>
      <w:tblStyleRowBandSize w:val="1"/>
      <w:tblStyleColBandSize w:val="1"/>
    </w:tblPr>
  </w:style>
  <w:style w:type="table" w:customStyle="1" w:styleId="a9">
    <w:basedOn w:val="TableNormal1"/>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jI80yWFvqvHzt4NtxGFdzH1WDbA==">AMUW2mUDAIRIbHsaA0K+x9i4+wHNY/gFFHQIe9R7aoZdj1JNYz3sWB08BGnVZWhOBVMU+6DM7tANiXP7Jrnvl2ps7SwsGSR/OQf654ZE6Kfg4eDYw5off+LnvCB7AzT0DV8byQYSXyF2</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CCF7901292E97E4BBCA010C3BE59D613" ma:contentTypeVersion="10" ma:contentTypeDescription="Create a new document." ma:contentTypeScope="" ma:versionID="e8c9faad85f1678500ce86c42e4266fb">
  <xsd:schema xmlns:xsd="http://www.w3.org/2001/XMLSchema" xmlns:xs="http://www.w3.org/2001/XMLSchema" xmlns:p="http://schemas.microsoft.com/office/2006/metadata/properties" xmlns:ns2="378645dd-4008-48be-bc15-571410c17f46" xmlns:ns3="8d2b25b9-1eef-476d-b983-08de2da4d300" targetNamespace="http://schemas.microsoft.com/office/2006/metadata/properties" ma:root="true" ma:fieldsID="c2bc74a6178917a7934819ba912be531" ns2:_="" ns3:_="">
    <xsd:import namespace="378645dd-4008-48be-bc15-571410c17f46"/>
    <xsd:import namespace="8d2b25b9-1eef-476d-b983-08de2da4d30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645dd-4008-48be-bc15-571410c17f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a55e3f2-3447-44c7-92ff-a10c726403c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2b25b9-1eef-476d-b983-08de2da4d30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27a402f0-35b9-4ae8-b0a0-acea1fbc7c30}" ma:internalName="TaxCatchAll" ma:showField="CatchAllData" ma:web="8d2b25b9-1eef-476d-b983-08de2da4d3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d2b25b9-1eef-476d-b983-08de2da4d300" xsi:nil="true"/>
    <lcf76f155ced4ddcb4097134ff3c332f xmlns="378645dd-4008-48be-bc15-571410c17f4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81B7155-5326-4715-BD98-35C7D603E078}"/>
</file>

<file path=customXml/itemProps3.xml><?xml version="1.0" encoding="utf-8"?>
<ds:datastoreItem xmlns:ds="http://schemas.openxmlformats.org/officeDocument/2006/customXml" ds:itemID="{5171E36D-EB2B-44C3-B5AC-A7D72EA7E89B}"/>
</file>

<file path=customXml/itemProps4.xml><?xml version="1.0" encoding="utf-8"?>
<ds:datastoreItem xmlns:ds="http://schemas.openxmlformats.org/officeDocument/2006/customXml" ds:itemID="{FDA677F9-3F54-4CD0-825C-5FC4294185D6}"/>
</file>

<file path=docProps/app.xml><?xml version="1.0" encoding="utf-8"?>
<Properties xmlns="http://schemas.openxmlformats.org/officeDocument/2006/extended-properties" xmlns:vt="http://schemas.openxmlformats.org/officeDocument/2006/docPropsVTypes">
  <Template>Normal</Template>
  <TotalTime>1059</TotalTime>
  <Pages>7</Pages>
  <Words>1228</Words>
  <Characters>6757</Characters>
  <Application>Microsoft Office Word</Application>
  <DocSecurity>0</DocSecurity>
  <Lines>56</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Andes Norte Ingeniería</dc:creator>
  <cp:lastModifiedBy>AlbertoP</cp:lastModifiedBy>
  <cp:revision>5</cp:revision>
  <dcterms:created xsi:type="dcterms:W3CDTF">2023-03-16T18:55:00Z</dcterms:created>
  <dcterms:modified xsi:type="dcterms:W3CDTF">2023-03-23T12:22:00Z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0x010100CCF7901292E97E4BBCA010C3BE59D613</vt:lpwstr>
  </property>
</Properties>
</file>